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21E4" w:rsidRDefault="000421E4">
      <w:pPr>
        <w:rPr>
          <w:rFonts w:ascii="Arial" w:eastAsia="Arial" w:hAnsi="Arial" w:cs="Arial"/>
          <w:b/>
          <w:bCs/>
          <w:color w:val="FF0000"/>
        </w:rPr>
      </w:pPr>
    </w:p>
    <w:p w:rsidR="000421E4" w:rsidRDefault="000421E4">
      <w:pPr>
        <w:rPr>
          <w:rFonts w:ascii="Arial" w:eastAsia="Arial" w:hAnsi="Arial" w:cs="Arial"/>
          <w:b/>
          <w:bCs/>
          <w:color w:val="FF0000"/>
        </w:rPr>
      </w:pPr>
    </w:p>
    <w:p w:rsidR="000421E4" w:rsidRDefault="00F03597">
      <w:pPr>
        <w:jc w:val="center"/>
        <w:rPr>
          <w:rFonts w:ascii="Arial" w:eastAsia="Arial" w:hAnsi="Arial" w:cs="Arial"/>
          <w:b/>
          <w:bCs/>
        </w:rPr>
      </w:pPr>
      <w:r>
        <w:rPr>
          <w:rFonts w:ascii="Arial" w:eastAsia="Arial" w:hAnsi="Arial" w:cs="Arial"/>
          <w:b/>
          <w:bCs/>
        </w:rPr>
        <w:t>TERMO DE REFERÊNCIA</w:t>
      </w:r>
    </w:p>
    <w:p w:rsidR="000421E4" w:rsidRDefault="000421E4">
      <w:pPr>
        <w:jc w:val="both"/>
        <w:rPr>
          <w:rFonts w:ascii="Arial" w:eastAsia="Arial" w:hAnsi="Arial" w:cs="Arial"/>
        </w:rPr>
      </w:pPr>
    </w:p>
    <w:p w:rsidR="000421E4" w:rsidRDefault="00F03597">
      <w:pPr>
        <w:pBdr>
          <w:top w:val="single" w:sz="4" w:space="1" w:color="000000"/>
          <w:left w:val="single" w:sz="4" w:space="4" w:color="000000"/>
          <w:bottom w:val="single" w:sz="4" w:space="1" w:color="000000"/>
          <w:right w:val="single" w:sz="4" w:space="4" w:color="000000"/>
        </w:pBdr>
        <w:tabs>
          <w:tab w:val="left" w:pos="465"/>
          <w:tab w:val="center" w:pos="4536"/>
        </w:tabs>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0421E4" w:rsidRDefault="000421E4">
      <w:pPr>
        <w:jc w:val="center"/>
        <w:rPr>
          <w:rFonts w:ascii="Arial" w:eastAsia="Arial" w:hAnsi="Arial" w:cs="Arial"/>
          <w:b/>
          <w:bCs/>
          <w:color w:val="FF0000"/>
          <w:sz w:val="22"/>
          <w:szCs w:val="22"/>
        </w:rPr>
      </w:pPr>
    </w:p>
    <w:p w:rsidR="000421E4" w:rsidRDefault="000421E4">
      <w:pPr>
        <w:jc w:val="center"/>
        <w:rPr>
          <w:rFonts w:ascii="Arial" w:eastAsia="Arial" w:hAnsi="Arial" w:cs="Arial"/>
          <w:b/>
          <w:bCs/>
          <w:color w:val="FF0000"/>
          <w:sz w:val="22"/>
          <w:szCs w:val="22"/>
        </w:rPr>
      </w:pPr>
    </w:p>
    <w:tbl>
      <w:tblPr>
        <w:tblStyle w:val="afffb"/>
        <w:tblW w:w="97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0"/>
        <w:gridCol w:w="6045"/>
      </w:tblGrid>
      <w:tr w:rsidR="000421E4">
        <w:tc>
          <w:tcPr>
            <w:tcW w:w="3720" w:type="dxa"/>
            <w:shd w:val="clear" w:color="auto" w:fill="auto"/>
          </w:tcPr>
          <w:p w:rsidR="000421E4" w:rsidRDefault="00F03597">
            <w:pPr>
              <w:widowControl w:val="0"/>
              <w:jc w:val="both"/>
              <w:rPr>
                <w:rFonts w:ascii="Arial" w:eastAsia="Arial" w:hAnsi="Arial" w:cs="Arial"/>
                <w:sz w:val="22"/>
                <w:szCs w:val="22"/>
              </w:rPr>
            </w:pPr>
            <w:r>
              <w:rPr>
                <w:rFonts w:ascii="Arial" w:eastAsia="Arial" w:hAnsi="Arial" w:cs="Arial"/>
                <w:sz w:val="22"/>
                <w:szCs w:val="22"/>
              </w:rPr>
              <w:t>Previsão no PCA</w:t>
            </w:r>
          </w:p>
        </w:tc>
        <w:tc>
          <w:tcPr>
            <w:tcW w:w="6045" w:type="dxa"/>
            <w:shd w:val="clear" w:color="auto" w:fill="auto"/>
          </w:tcPr>
          <w:p w:rsidR="000421E4" w:rsidRDefault="00F03597">
            <w:pPr>
              <w:widowControl w:val="0"/>
              <w:jc w:val="both"/>
              <w:rPr>
                <w:rFonts w:ascii="Arial" w:eastAsia="Arial" w:hAnsi="Arial" w:cs="Arial"/>
                <w:sz w:val="22"/>
                <w:szCs w:val="22"/>
              </w:rPr>
            </w:pPr>
            <w:r>
              <w:rPr>
                <w:rFonts w:ascii="Arial" w:eastAsia="Arial" w:hAnsi="Arial" w:cs="Arial"/>
                <w:sz w:val="22"/>
                <w:szCs w:val="22"/>
              </w:rPr>
              <w:t>Ação n. 65</w:t>
            </w:r>
          </w:p>
        </w:tc>
      </w:tr>
      <w:tr w:rsidR="000421E4">
        <w:tc>
          <w:tcPr>
            <w:tcW w:w="3720" w:type="dxa"/>
            <w:shd w:val="clear" w:color="auto" w:fill="auto"/>
          </w:tcPr>
          <w:p w:rsidR="000421E4" w:rsidRDefault="00F03597">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6045" w:type="dxa"/>
            <w:shd w:val="clear" w:color="auto" w:fill="auto"/>
          </w:tcPr>
          <w:p w:rsidR="000421E4" w:rsidRDefault="00F03597">
            <w:pPr>
              <w:widowControl w:val="0"/>
              <w:jc w:val="both"/>
              <w:rPr>
                <w:rFonts w:ascii="Arial" w:eastAsia="Arial" w:hAnsi="Arial" w:cs="Arial"/>
                <w:sz w:val="22"/>
                <w:szCs w:val="22"/>
              </w:rPr>
            </w:pPr>
            <w:r>
              <w:rPr>
                <w:rFonts w:ascii="Arial" w:eastAsia="Arial" w:hAnsi="Arial" w:cs="Arial"/>
                <w:sz w:val="22"/>
                <w:szCs w:val="22"/>
              </w:rPr>
              <w:t>(   ) Baixa    (   ) Média    ( X ) Alta</w:t>
            </w:r>
          </w:p>
        </w:tc>
      </w:tr>
    </w:tbl>
    <w:p w:rsidR="000421E4" w:rsidRDefault="000421E4">
      <w:pPr>
        <w:jc w:val="center"/>
        <w:rPr>
          <w:rFonts w:ascii="Arial" w:eastAsia="Arial" w:hAnsi="Arial" w:cs="Arial"/>
          <w:b/>
          <w:bCs/>
          <w:color w:val="FF0000"/>
          <w:sz w:val="22"/>
          <w:szCs w:val="22"/>
        </w:rPr>
      </w:pPr>
    </w:p>
    <w:p w:rsidR="000421E4" w:rsidRDefault="000421E4">
      <w:pPr>
        <w:jc w:val="center"/>
        <w:rPr>
          <w:rFonts w:ascii="Arial" w:eastAsia="Arial" w:hAnsi="Arial" w:cs="Arial"/>
          <w:b/>
          <w:bCs/>
          <w:color w:val="FF0000"/>
          <w:sz w:val="22"/>
          <w:szCs w:val="22"/>
        </w:rPr>
      </w:pPr>
    </w:p>
    <w:tbl>
      <w:tblPr>
        <w:tblStyle w:val="afffc"/>
        <w:tblpPr w:leftFromText="141" w:rightFromText="141" w:vertAnchor="text"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0421E4">
        <w:tc>
          <w:tcPr>
            <w:tcW w:w="9776" w:type="dxa"/>
            <w:tcBorders>
              <w:top w:val="single" w:sz="4" w:space="0" w:color="000000"/>
            </w:tcBorders>
            <w:shd w:val="clear" w:color="auto" w:fill="E36C09"/>
          </w:tcPr>
          <w:p w:rsidR="000421E4" w:rsidRDefault="00F03597">
            <w:pPr>
              <w:numPr>
                <w:ilvl w:val="0"/>
                <w:numId w:val="6"/>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0421E4">
        <w:tc>
          <w:tcPr>
            <w:tcW w:w="9776" w:type="dxa"/>
            <w:tcBorders>
              <w:top w:val="single" w:sz="4" w:space="0" w:color="000000"/>
            </w:tcBorders>
            <w:shd w:val="clear" w:color="auto" w:fill="auto"/>
          </w:tcPr>
          <w:p w:rsidR="000421E4" w:rsidRDefault="000421E4">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line="360" w:lineRule="auto"/>
              <w:jc w:val="both"/>
              <w:rPr>
                <w:rFonts w:ascii="Arial" w:eastAsia="Arial" w:hAnsi="Arial" w:cs="Arial"/>
                <w:color w:val="000000"/>
                <w:sz w:val="22"/>
                <w:szCs w:val="22"/>
              </w:rPr>
            </w:pPr>
            <w:r>
              <w:rPr>
                <w:rFonts w:ascii="Arial" w:eastAsia="Arial" w:hAnsi="Arial" w:cs="Arial"/>
                <w:color w:val="000000"/>
                <w:sz w:val="22"/>
                <w:szCs w:val="22"/>
              </w:rPr>
              <w:t>Contratação de empresa especializada para prestar serviço de elaboração de laudo técnico (projeto) de evento temporário, serviço de natureza comum conforme quantidades constantes do Anexo I da presente requisição e exigências e condições estabelecidas neste instrumento</w:t>
            </w:r>
          </w:p>
          <w:p w:rsidR="000421E4" w:rsidRDefault="000421E4">
            <w:pPr>
              <w:rPr>
                <w:rFonts w:ascii="Arial" w:eastAsia="Arial" w:hAnsi="Arial" w:cs="Arial"/>
                <w:color w:val="FF0000"/>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0421E4">
        <w:tc>
          <w:tcPr>
            <w:tcW w:w="9776" w:type="dxa"/>
            <w:tcBorders>
              <w:top w:val="single" w:sz="4" w:space="0" w:color="000000"/>
            </w:tcBorders>
            <w:shd w:val="clear" w:color="auto" w:fill="auto"/>
          </w:tcPr>
          <w:p w:rsidR="000421E4" w:rsidRDefault="000421E4">
            <w:pPr>
              <w:rPr>
                <w:rFonts w:ascii="Arial" w:eastAsia="Arial" w:hAnsi="Arial" w:cs="Arial"/>
                <w:sz w:val="22"/>
                <w:szCs w:val="22"/>
              </w:rPr>
            </w:pPr>
          </w:p>
          <w:p w:rsidR="000421E4" w:rsidRDefault="00F03597">
            <w:pPr>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r>
              <w:rPr>
                <w:rFonts w:ascii="Arial" w:eastAsia="Arial" w:hAnsi="Arial" w:cs="Arial"/>
                <w:color w:val="000000"/>
                <w:sz w:val="22"/>
                <w:szCs w:val="22"/>
              </w:rPr>
              <w:t xml:space="preserve"> </w:t>
            </w:r>
          </w:p>
          <w:p w:rsidR="000421E4" w:rsidRDefault="000421E4">
            <w:pPr>
              <w:ind w:left="196" w:right="228"/>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392"/>
              </w:tabs>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Os bens objeto desta contratação são caracterizados como comuns, com características e especificações usuais de mercado.</w:t>
            </w:r>
          </w:p>
          <w:p w:rsidR="000421E4" w:rsidRDefault="000421E4">
            <w:pPr>
              <w:pBdr>
                <w:top w:val="nil"/>
                <w:left w:val="nil"/>
                <w:bottom w:val="nil"/>
                <w:right w:val="nil"/>
                <w:between w:val="nil"/>
              </w:pBdr>
              <w:ind w:left="196"/>
              <w:jc w:val="both"/>
              <w:rPr>
                <w:rFonts w:ascii="Arial" w:eastAsia="Arial" w:hAnsi="Arial" w:cs="Arial"/>
                <w:color w:val="000000"/>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t>1.2. Descrição</w:t>
            </w:r>
            <w:r>
              <w:rPr>
                <w:b/>
                <w:bCs/>
                <w:color w:val="FF0000"/>
              </w:rPr>
              <w:t xml:space="preserve"> </w:t>
            </w:r>
            <w:r>
              <w:rPr>
                <w:b/>
                <w:bCs/>
                <w:color w:val="FFFFFF"/>
              </w:rPr>
              <w:t>da solução como um todo considerando o ciclo de vida do objeto</w:t>
            </w:r>
          </w:p>
        </w:tc>
      </w:tr>
      <w:tr w:rsidR="000421E4">
        <w:tc>
          <w:tcPr>
            <w:tcW w:w="9776" w:type="dxa"/>
            <w:tcBorders>
              <w:top w:val="single" w:sz="4" w:space="0" w:color="000000"/>
            </w:tcBorders>
            <w:shd w:val="clear" w:color="auto" w:fill="auto"/>
          </w:tcPr>
          <w:p w:rsidR="000421E4" w:rsidRDefault="000421E4">
            <w:pPr>
              <w:rPr>
                <w:rFonts w:ascii="Arial" w:eastAsia="Arial" w:hAnsi="Arial" w:cs="Arial"/>
                <w:b/>
                <w:bCs/>
                <w:color w:val="000000"/>
                <w:sz w:val="22"/>
                <w:szCs w:val="22"/>
              </w:rPr>
            </w:pPr>
          </w:p>
          <w:p w:rsidR="000421E4" w:rsidRDefault="00F03597">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w:t>
            </w:r>
            <w:r>
              <w:rPr>
                <w:rFonts w:ascii="Arial" w:eastAsia="Arial" w:hAnsi="Arial" w:cs="Arial"/>
                <w:color w:val="FF0000"/>
              </w:rPr>
              <w:t xml:space="preserve"> </w:t>
            </w:r>
            <w:r>
              <w:rPr>
                <w:rFonts w:ascii="Arial" w:eastAsia="Arial" w:hAnsi="Arial" w:cs="Arial"/>
                <w:color w:val="000000"/>
                <w:sz w:val="22"/>
                <w:szCs w:val="22"/>
              </w:rPr>
              <w:t>Encontra-se pormenorizada em tópico específico do ETP, apêndice deste TR.</w:t>
            </w:r>
          </w:p>
          <w:p w:rsidR="000421E4" w:rsidRDefault="00F03597">
            <w:pPr>
              <w:rPr>
                <w:rFonts w:ascii="Arial" w:eastAsia="Arial" w:hAnsi="Arial" w:cs="Arial"/>
                <w:color w:val="FF0000"/>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Prevista no</w:t>
            </w:r>
            <w:r>
              <w:rPr>
                <w:rFonts w:ascii="Arial" w:eastAsia="Arial" w:hAnsi="Arial" w:cs="Arial"/>
                <w:color w:val="000000"/>
              </w:rPr>
              <w:t xml:space="preserve"> Catálogo Eletrônico de Padronização de Compras e Serviço</w:t>
            </w:r>
          </w:p>
          <w:p w:rsidR="000421E4" w:rsidRDefault="00F03597">
            <w:pPr>
              <w:rPr>
                <w:rFonts w:ascii="Arial" w:eastAsia="Arial" w:hAnsi="Arial" w:cs="Arial"/>
                <w:color w:val="000000"/>
                <w:sz w:val="22"/>
                <w:szCs w:val="22"/>
              </w:rPr>
            </w:pPr>
            <w:r>
              <w:rPr>
                <w:rFonts w:ascii="Arial" w:eastAsia="Arial" w:hAnsi="Arial" w:cs="Arial"/>
                <w:color w:val="000000"/>
              </w:rPr>
              <w:t xml:space="preserve"> </w:t>
            </w:r>
            <w:proofErr w:type="gramStart"/>
            <w:r>
              <w:rPr>
                <w:rFonts w:ascii="Arial" w:eastAsia="Arial" w:hAnsi="Arial" w:cs="Arial"/>
                <w:color w:val="000000"/>
              </w:rPr>
              <w:t>(</w:t>
            </w:r>
            <w:r>
              <w:rPr>
                <w:rFonts w:ascii="Arial" w:eastAsia="Arial" w:hAnsi="Arial" w:cs="Arial"/>
                <w:color w:val="000000"/>
                <w:sz w:val="22"/>
                <w:szCs w:val="22"/>
              </w:rPr>
              <w:t xml:space="preserve"> X</w:t>
            </w:r>
            <w:proofErr w:type="gramEnd"/>
            <w:r>
              <w:rPr>
                <w:rFonts w:ascii="Arial" w:eastAsia="Arial" w:hAnsi="Arial" w:cs="Arial"/>
                <w:color w:val="000000"/>
              </w:rPr>
              <w:t xml:space="preserve"> ) </w:t>
            </w:r>
            <w:r>
              <w:rPr>
                <w:rFonts w:ascii="Arial" w:eastAsia="Arial" w:hAnsi="Arial" w:cs="Arial"/>
                <w:color w:val="000000"/>
                <w:sz w:val="22"/>
                <w:szCs w:val="22"/>
              </w:rPr>
              <w:t xml:space="preserve">Não prevista no Catálogo Eletrônico de Padronização de Compras e Serviços. </w:t>
            </w:r>
          </w:p>
          <w:p w:rsidR="000421E4" w:rsidRDefault="00F03597">
            <w:pPr>
              <w:rPr>
                <w:rFonts w:ascii="Arial" w:eastAsia="Arial" w:hAnsi="Arial" w:cs="Arial"/>
                <w:b/>
                <w:bCs/>
                <w:color w:val="000000"/>
                <w:sz w:val="22"/>
                <w:szCs w:val="22"/>
              </w:rPr>
            </w:pPr>
            <w:r>
              <w:rPr>
                <w:rFonts w:ascii="Arial" w:eastAsia="Arial" w:hAnsi="Arial" w:cs="Arial"/>
                <w:b/>
                <w:bCs/>
                <w:color w:val="000000"/>
                <w:sz w:val="22"/>
                <w:szCs w:val="22"/>
              </w:rPr>
              <w:t xml:space="preserve">        </w:t>
            </w:r>
          </w:p>
          <w:p w:rsidR="000421E4" w:rsidRDefault="00F03597">
            <w:pPr>
              <w:jc w:val="both"/>
              <w:rPr>
                <w:rFonts w:ascii="Arial" w:eastAsia="Arial" w:hAnsi="Arial" w:cs="Arial"/>
                <w:b/>
                <w:bCs/>
                <w:color w:val="000000"/>
                <w:sz w:val="22"/>
                <w:szCs w:val="22"/>
              </w:rPr>
            </w:pPr>
            <w:r>
              <w:rPr>
                <w:rFonts w:ascii="Arial" w:eastAsia="Arial" w:hAnsi="Arial" w:cs="Arial"/>
                <w:b/>
                <w:bCs/>
                <w:color w:val="000000"/>
                <w:sz w:val="22"/>
                <w:szCs w:val="22"/>
              </w:rPr>
              <w:t>Descrever abaixo se a descrição não estiver prevista no Catálogo Eletrônico e nem no ETP:</w:t>
            </w:r>
          </w:p>
          <w:p w:rsidR="000421E4" w:rsidRDefault="00F03597">
            <w:pPr>
              <w:spacing w:before="240" w:after="240"/>
              <w:jc w:val="both"/>
              <w:rPr>
                <w:rFonts w:ascii="Arial" w:eastAsia="Arial" w:hAnsi="Arial" w:cs="Arial"/>
                <w:sz w:val="22"/>
                <w:szCs w:val="22"/>
              </w:rPr>
            </w:pPr>
            <w:r>
              <w:rPr>
                <w:rFonts w:ascii="Arial" w:eastAsia="Arial" w:hAnsi="Arial" w:cs="Arial"/>
                <w:sz w:val="22"/>
                <w:szCs w:val="22"/>
              </w:rPr>
              <w:t>A solução consiste na contratação de empresa especializada na elaboração de projetos para eventos temporários de risco baixo, conforme as normas vigentes do Corpo de Bombeiros de Minas Gerais. A empresa será responsável por desenvolver os projetos necessários para cada evento, incluindo a análise do local, a definição das medidas de segurança e a apresentação da documentação exigida para obtenção das autorizações.</w:t>
            </w:r>
          </w:p>
          <w:p w:rsidR="000421E4" w:rsidRDefault="00F03597">
            <w:pPr>
              <w:spacing w:before="240" w:after="240"/>
              <w:jc w:val="both"/>
              <w:rPr>
                <w:rFonts w:ascii="Arial" w:eastAsia="Arial" w:hAnsi="Arial" w:cs="Arial"/>
                <w:color w:val="FF0000"/>
                <w:sz w:val="22"/>
                <w:szCs w:val="22"/>
              </w:rPr>
            </w:pPr>
            <w:r>
              <w:rPr>
                <w:rFonts w:ascii="Arial" w:eastAsia="Arial" w:hAnsi="Arial" w:cs="Arial"/>
                <w:sz w:val="22"/>
                <w:szCs w:val="22"/>
              </w:rPr>
              <w:t>Esses projetos servirão de base para a organização e realização dos eventos, garantindo segurança, conformidade legal e suporte técnico durante todo o processo, desde o planejamento até a execução.</w:t>
            </w:r>
          </w:p>
          <w:p w:rsidR="000421E4" w:rsidRDefault="000421E4">
            <w:pPr>
              <w:jc w:val="both"/>
              <w:rPr>
                <w:rFonts w:ascii="Arial" w:eastAsia="Arial" w:hAnsi="Arial" w:cs="Arial"/>
                <w:b/>
                <w:bCs/>
                <w:color w:val="FFFFFF"/>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0421E4">
        <w:tc>
          <w:tcPr>
            <w:tcW w:w="9776" w:type="dxa"/>
            <w:tcBorders>
              <w:top w:val="single" w:sz="4" w:space="0" w:color="000000"/>
            </w:tcBorders>
            <w:shd w:val="clear" w:color="auto" w:fill="auto"/>
          </w:tcPr>
          <w:p w:rsidR="000421E4" w:rsidRDefault="000421E4">
            <w:pPr>
              <w:jc w:val="both"/>
              <w:rPr>
                <w:rFonts w:ascii="Arial" w:eastAsia="Arial" w:hAnsi="Arial" w:cs="Arial"/>
                <w:sz w:val="22"/>
                <w:szCs w:val="22"/>
              </w:rPr>
            </w:pPr>
          </w:p>
          <w:p w:rsidR="000421E4" w:rsidRDefault="00F03597">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0421E4" w:rsidRDefault="000421E4">
            <w:pPr>
              <w:jc w:val="both"/>
              <w:rPr>
                <w:rFonts w:ascii="Arial" w:eastAsia="Arial" w:hAnsi="Arial" w:cs="Arial"/>
                <w:color w:val="548DD4"/>
                <w:sz w:val="22"/>
                <w:szCs w:val="22"/>
              </w:rPr>
            </w:pPr>
          </w:p>
          <w:p w:rsidR="000421E4" w:rsidRDefault="00F03597">
            <w:pPr>
              <w:jc w:val="both"/>
              <w:rPr>
                <w:rFonts w:ascii="Arial" w:eastAsia="Arial" w:hAnsi="Arial" w:cs="Arial"/>
                <w:color w:val="000000"/>
                <w:sz w:val="22"/>
                <w:szCs w:val="22"/>
              </w:rPr>
            </w:pP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Sim  ( X ) Não  </w:t>
            </w:r>
          </w:p>
          <w:p w:rsidR="000421E4" w:rsidRDefault="000421E4">
            <w:pPr>
              <w:jc w:val="both"/>
              <w:rPr>
                <w:rFonts w:ascii="Arial" w:eastAsia="Arial" w:hAnsi="Arial" w:cs="Arial"/>
                <w:color w:val="000000"/>
                <w:sz w:val="22"/>
                <w:szCs w:val="22"/>
              </w:rPr>
            </w:pPr>
          </w:p>
          <w:p w:rsidR="000421E4" w:rsidRDefault="00F03597">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0421E4" w:rsidRDefault="00F03597">
            <w:pPr>
              <w:spacing w:before="240" w:after="240" w:line="360" w:lineRule="auto"/>
              <w:jc w:val="both"/>
              <w:rPr>
                <w:rFonts w:ascii="Arial" w:eastAsia="Arial" w:hAnsi="Arial" w:cs="Arial"/>
                <w:sz w:val="22"/>
                <w:szCs w:val="22"/>
              </w:rPr>
            </w:pPr>
            <w:r>
              <w:rPr>
                <w:rFonts w:ascii="Arial" w:eastAsia="Arial" w:hAnsi="Arial" w:cs="Arial"/>
                <w:sz w:val="22"/>
                <w:szCs w:val="22"/>
              </w:rPr>
              <w:t>A contratação de empresa especializada para a elaboração de projetos exigidos pelo Corpo de Bombeiros é essencial para garantir a segurança, a legalidade e a plena execução dos eventos promovidos no município. Esses projetos contemplam análises técnicas e medidas de prevenção e combate a incêndios, pânico e outras emergências, assegurando o atendimento às normas e regulamentações vigentes.</w:t>
            </w:r>
          </w:p>
          <w:p w:rsidR="000421E4" w:rsidRDefault="00F03597">
            <w:pPr>
              <w:spacing w:before="240" w:after="240" w:line="360" w:lineRule="auto"/>
              <w:jc w:val="both"/>
              <w:rPr>
                <w:rFonts w:ascii="Arial" w:eastAsia="Arial" w:hAnsi="Arial" w:cs="Arial"/>
                <w:sz w:val="22"/>
                <w:szCs w:val="22"/>
              </w:rPr>
            </w:pPr>
            <w:r>
              <w:rPr>
                <w:rFonts w:ascii="Arial" w:eastAsia="Arial" w:hAnsi="Arial" w:cs="Arial"/>
                <w:sz w:val="22"/>
                <w:szCs w:val="22"/>
              </w:rPr>
              <w:t xml:space="preserve">Eventos como o </w:t>
            </w:r>
            <w:proofErr w:type="spellStart"/>
            <w:r>
              <w:rPr>
                <w:rFonts w:ascii="Arial" w:eastAsia="Arial" w:hAnsi="Arial" w:cs="Arial"/>
                <w:sz w:val="22"/>
                <w:szCs w:val="22"/>
              </w:rPr>
              <w:t>Carna</w:t>
            </w:r>
            <w:proofErr w:type="spellEnd"/>
            <w:r>
              <w:rPr>
                <w:rFonts w:ascii="Arial" w:eastAsia="Arial" w:hAnsi="Arial" w:cs="Arial"/>
                <w:sz w:val="22"/>
                <w:szCs w:val="22"/>
              </w:rPr>
              <w:t xml:space="preserve"> Verão, Inverno nas Montanhas, festividades de final de ano, Semana do Idoso, Festival Sertanejo, Festival de MPB, entre outros, atraem grande público e movimentam o turismo e a economia local. Dessa forma, torna-se indispensável garantir a proteção dos participantes, bem como o cumprimento das exigências legais necessárias para evitar interdições, penalidades ou riscos que possam comprometer a realização das atividades e a segurança dos envolvidos.</w:t>
            </w:r>
          </w:p>
          <w:p w:rsidR="000421E4" w:rsidRDefault="00F03597">
            <w:pPr>
              <w:spacing w:before="240" w:after="240" w:line="360" w:lineRule="auto"/>
              <w:jc w:val="both"/>
              <w:rPr>
                <w:rFonts w:ascii="Arial" w:eastAsia="Arial" w:hAnsi="Arial" w:cs="Arial"/>
                <w:sz w:val="22"/>
                <w:szCs w:val="22"/>
              </w:rPr>
            </w:pPr>
            <w:r>
              <w:rPr>
                <w:rFonts w:ascii="Arial" w:eastAsia="Arial" w:hAnsi="Arial" w:cs="Arial"/>
                <w:sz w:val="22"/>
                <w:szCs w:val="22"/>
              </w:rPr>
              <w:t>A adoção dessas medidas reforça o compromisso do município com a organização, a responsabilidade e o bem-estar da população e dos visitantes, fortalecendo sua imagem como destino turístico e cultural seguro e estruturado.</w:t>
            </w:r>
          </w:p>
          <w:p w:rsidR="000421E4" w:rsidRDefault="000421E4">
            <w:pPr>
              <w:jc w:val="both"/>
              <w:rPr>
                <w:rFonts w:ascii="Arial" w:eastAsia="Arial" w:hAnsi="Arial" w:cs="Arial"/>
                <w:b/>
                <w:bCs/>
                <w:i/>
                <w:iCs/>
                <w:sz w:val="22"/>
                <w:szCs w:val="22"/>
              </w:rPr>
            </w:pPr>
          </w:p>
          <w:tbl>
            <w:tblPr>
              <w:tblStyle w:val="afffd"/>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F03597" w:rsidP="00FC38E0">
                  <w:pPr>
                    <w:pStyle w:val="Ttulo3"/>
                    <w:keepNext w:val="0"/>
                    <w:keepLines w:val="0"/>
                    <w:framePr w:hSpace="141" w:wrap="around" w:vAnchor="text" w:hAnchor="text" w:y="1"/>
                    <w:jc w:val="center"/>
                    <w:rPr>
                      <w:rFonts w:ascii="Arial" w:eastAsia="Arial" w:hAnsi="Arial" w:cs="Arial"/>
                      <w:sz w:val="26"/>
                      <w:szCs w:val="26"/>
                    </w:rPr>
                  </w:pPr>
                  <w:bookmarkStart w:id="0" w:name="_heading=h.3xtjmimk3x7" w:colFirst="0" w:colLast="0"/>
                  <w:bookmarkEnd w:id="0"/>
                  <w:r>
                    <w:rPr>
                      <w:rFonts w:ascii="Arial" w:eastAsia="Arial" w:hAnsi="Arial" w:cs="Arial"/>
                      <w:sz w:val="26"/>
                      <w:szCs w:val="26"/>
                    </w:rPr>
                    <w:t>Benefícios Diretos</w:t>
                  </w:r>
                </w:p>
                <w:p w:rsidR="000421E4" w:rsidRDefault="00F03597" w:rsidP="00FC38E0">
                  <w:pPr>
                    <w:framePr w:hSpace="141" w:wrap="around" w:vAnchor="text" w:hAnchor="text" w:y="1"/>
                    <w:numPr>
                      <w:ilvl w:val="0"/>
                      <w:numId w:val="4"/>
                    </w:numPr>
                    <w:spacing w:before="240" w:line="360" w:lineRule="auto"/>
                    <w:rPr>
                      <w:rFonts w:ascii="Arial" w:eastAsia="Arial" w:hAnsi="Arial" w:cs="Arial"/>
                    </w:rPr>
                  </w:pPr>
                  <w:r>
                    <w:rPr>
                      <w:rFonts w:ascii="Arial" w:eastAsia="Arial" w:hAnsi="Arial" w:cs="Arial"/>
                    </w:rPr>
                    <w:t>Adequação imediata às normas do Corpo de Bombeiros, garantindo conformidade legal.</w:t>
                  </w:r>
                </w:p>
                <w:p w:rsidR="000421E4" w:rsidRDefault="00F03597" w:rsidP="00FC38E0">
                  <w:pPr>
                    <w:framePr w:hSpace="141" w:wrap="around" w:vAnchor="text" w:hAnchor="text" w:y="1"/>
                    <w:numPr>
                      <w:ilvl w:val="0"/>
                      <w:numId w:val="4"/>
                    </w:numPr>
                    <w:spacing w:line="360" w:lineRule="auto"/>
                    <w:rPr>
                      <w:rFonts w:ascii="Arial" w:eastAsia="Arial" w:hAnsi="Arial" w:cs="Arial"/>
                    </w:rPr>
                  </w:pPr>
                  <w:r>
                    <w:rPr>
                      <w:rFonts w:ascii="Arial" w:eastAsia="Arial" w:hAnsi="Arial" w:cs="Arial"/>
                    </w:rPr>
                    <w:t>Maior segurança para participantes, equipes e estruturas do evento.</w:t>
                  </w:r>
                </w:p>
                <w:p w:rsidR="000421E4" w:rsidRDefault="00F03597" w:rsidP="00FC38E0">
                  <w:pPr>
                    <w:framePr w:hSpace="141" w:wrap="around" w:vAnchor="text" w:hAnchor="text" w:y="1"/>
                    <w:numPr>
                      <w:ilvl w:val="0"/>
                      <w:numId w:val="4"/>
                    </w:numPr>
                    <w:spacing w:line="360" w:lineRule="auto"/>
                    <w:rPr>
                      <w:rFonts w:ascii="Arial" w:eastAsia="Arial" w:hAnsi="Arial" w:cs="Arial"/>
                    </w:rPr>
                  </w:pPr>
                  <w:r>
                    <w:rPr>
                      <w:rFonts w:ascii="Arial" w:eastAsia="Arial" w:hAnsi="Arial" w:cs="Arial"/>
                    </w:rPr>
                    <w:t>Redução do risco de acidentes, incêndios e incidentes.</w:t>
                  </w:r>
                </w:p>
                <w:p w:rsidR="000421E4" w:rsidRDefault="00F03597" w:rsidP="00FC38E0">
                  <w:pPr>
                    <w:framePr w:hSpace="141" w:wrap="around" w:vAnchor="text" w:hAnchor="text" w:y="1"/>
                    <w:numPr>
                      <w:ilvl w:val="0"/>
                      <w:numId w:val="4"/>
                    </w:numPr>
                    <w:spacing w:line="360" w:lineRule="auto"/>
                    <w:rPr>
                      <w:rFonts w:ascii="Arial" w:eastAsia="Arial" w:hAnsi="Arial" w:cs="Arial"/>
                    </w:rPr>
                  </w:pPr>
                  <w:r>
                    <w:rPr>
                      <w:rFonts w:ascii="Arial" w:eastAsia="Arial" w:hAnsi="Arial" w:cs="Arial"/>
                    </w:rPr>
                    <w:t>Garantia de evacuação organizada em caso de emergência.</w:t>
                  </w:r>
                </w:p>
                <w:p w:rsidR="000421E4" w:rsidRDefault="00F03597" w:rsidP="00FC38E0">
                  <w:pPr>
                    <w:framePr w:hSpace="141" w:wrap="around" w:vAnchor="text" w:hAnchor="text" w:y="1"/>
                    <w:numPr>
                      <w:ilvl w:val="0"/>
                      <w:numId w:val="4"/>
                    </w:numPr>
                    <w:spacing w:line="360" w:lineRule="auto"/>
                    <w:rPr>
                      <w:rFonts w:ascii="Arial" w:eastAsia="Arial" w:hAnsi="Arial" w:cs="Arial"/>
                    </w:rPr>
                  </w:pPr>
                  <w:r>
                    <w:rPr>
                      <w:rFonts w:ascii="Arial" w:eastAsia="Arial" w:hAnsi="Arial" w:cs="Arial"/>
                    </w:rPr>
                    <w:t>Agilidade na emissão de alvarás e licenças obrigatórias.</w:t>
                  </w:r>
                </w:p>
                <w:p w:rsidR="000421E4" w:rsidRDefault="00F03597" w:rsidP="00FC38E0">
                  <w:pPr>
                    <w:framePr w:hSpace="141" w:wrap="around" w:vAnchor="text" w:hAnchor="text" w:y="1"/>
                    <w:numPr>
                      <w:ilvl w:val="0"/>
                      <w:numId w:val="4"/>
                    </w:numPr>
                    <w:spacing w:line="360" w:lineRule="auto"/>
                    <w:rPr>
                      <w:rFonts w:ascii="Arial" w:eastAsia="Arial" w:hAnsi="Arial" w:cs="Arial"/>
                    </w:rPr>
                  </w:pPr>
                  <w:r>
                    <w:rPr>
                      <w:rFonts w:ascii="Arial" w:eastAsia="Arial" w:hAnsi="Arial" w:cs="Arial"/>
                    </w:rPr>
                    <w:t>Evita multas, interdições e outras sanções.</w:t>
                  </w:r>
                </w:p>
                <w:p w:rsidR="000421E4" w:rsidRDefault="00F03597" w:rsidP="00FC38E0">
                  <w:pPr>
                    <w:framePr w:hSpace="141" w:wrap="around" w:vAnchor="text" w:hAnchor="text" w:y="1"/>
                    <w:numPr>
                      <w:ilvl w:val="0"/>
                      <w:numId w:val="4"/>
                    </w:numPr>
                    <w:spacing w:after="240" w:line="360" w:lineRule="auto"/>
                    <w:rPr>
                      <w:rFonts w:ascii="Arial" w:eastAsia="Arial" w:hAnsi="Arial" w:cs="Arial"/>
                    </w:rPr>
                  </w:pPr>
                  <w:r>
                    <w:rPr>
                      <w:rFonts w:ascii="Arial" w:eastAsia="Arial" w:hAnsi="Arial" w:cs="Arial"/>
                    </w:rPr>
                    <w:t>Apoia a montagem correta das estruturas e a organização geral do evento.</w:t>
                  </w:r>
                </w:p>
                <w:p w:rsidR="000421E4" w:rsidRDefault="00FC38E0" w:rsidP="00FC38E0">
                  <w:pPr>
                    <w:framePr w:hSpace="141" w:wrap="around" w:vAnchor="text" w:hAnchor="text" w:y="1"/>
                    <w:spacing w:before="240" w:after="240"/>
                    <w:jc w:val="center"/>
                    <w:rPr>
                      <w:rFonts w:ascii="Arial" w:eastAsia="Arial" w:hAnsi="Arial" w:cs="Arial"/>
                    </w:rPr>
                  </w:pPr>
                  <w:r>
                    <w:pict>
                      <v:rect id="_x0000_i1025" style="width:0;height:1.5pt" o:hralign="center" o:hrstd="t" o:hr="t" fillcolor="#a0a0a0" stroked="f"/>
                    </w:pict>
                  </w:r>
                </w:p>
                <w:p w:rsidR="000421E4" w:rsidRDefault="00F03597" w:rsidP="00FC38E0">
                  <w:pPr>
                    <w:pStyle w:val="Ttulo3"/>
                    <w:keepNext w:val="0"/>
                    <w:keepLines w:val="0"/>
                    <w:framePr w:hSpace="141" w:wrap="around" w:vAnchor="text" w:hAnchor="text" w:y="1"/>
                    <w:jc w:val="center"/>
                    <w:rPr>
                      <w:rFonts w:ascii="Arial" w:eastAsia="Arial" w:hAnsi="Arial" w:cs="Arial"/>
                      <w:sz w:val="26"/>
                      <w:szCs w:val="26"/>
                    </w:rPr>
                  </w:pPr>
                  <w:bookmarkStart w:id="1" w:name="_heading=h.yo8pf6mt0ai9" w:colFirst="0" w:colLast="0"/>
                  <w:bookmarkEnd w:id="1"/>
                  <w:r>
                    <w:rPr>
                      <w:rFonts w:ascii="Arial" w:eastAsia="Arial" w:hAnsi="Arial" w:cs="Arial"/>
                      <w:sz w:val="26"/>
                      <w:szCs w:val="26"/>
                    </w:rPr>
                    <w:t>Benefícios Indiretos</w:t>
                  </w:r>
                </w:p>
                <w:p w:rsidR="000421E4" w:rsidRDefault="00F03597" w:rsidP="00FC38E0">
                  <w:pPr>
                    <w:framePr w:hSpace="141" w:wrap="around" w:vAnchor="text" w:hAnchor="text" w:y="1"/>
                    <w:numPr>
                      <w:ilvl w:val="0"/>
                      <w:numId w:val="1"/>
                    </w:numPr>
                    <w:spacing w:before="240" w:line="360" w:lineRule="auto"/>
                    <w:rPr>
                      <w:rFonts w:ascii="Arial" w:eastAsia="Arial" w:hAnsi="Arial" w:cs="Arial"/>
                    </w:rPr>
                  </w:pPr>
                  <w:r>
                    <w:rPr>
                      <w:rFonts w:ascii="Arial" w:eastAsia="Arial" w:hAnsi="Arial" w:cs="Arial"/>
                    </w:rPr>
                    <w:lastRenderedPageBreak/>
                    <w:t>Fortalecimento da imagem institucional da Secretaria de Turismo como responsável e comprometida com a segurança.</w:t>
                  </w:r>
                </w:p>
                <w:p w:rsidR="000421E4" w:rsidRDefault="00F03597" w:rsidP="00FC38E0">
                  <w:pPr>
                    <w:framePr w:hSpace="141" w:wrap="around" w:vAnchor="text" w:hAnchor="text" w:y="1"/>
                    <w:numPr>
                      <w:ilvl w:val="0"/>
                      <w:numId w:val="1"/>
                    </w:numPr>
                    <w:spacing w:line="360" w:lineRule="auto"/>
                    <w:rPr>
                      <w:rFonts w:ascii="Arial" w:eastAsia="Arial" w:hAnsi="Arial" w:cs="Arial"/>
                    </w:rPr>
                  </w:pPr>
                  <w:r>
                    <w:rPr>
                      <w:rFonts w:ascii="Arial" w:eastAsia="Arial" w:hAnsi="Arial" w:cs="Arial"/>
                    </w:rPr>
                    <w:t>Aumento da confiança do público e dos parceiros nos eventos realizados.</w:t>
                  </w:r>
                </w:p>
                <w:p w:rsidR="000421E4" w:rsidRDefault="00F03597" w:rsidP="00FC38E0">
                  <w:pPr>
                    <w:framePr w:hSpace="141" w:wrap="around" w:vAnchor="text" w:hAnchor="text" w:y="1"/>
                    <w:numPr>
                      <w:ilvl w:val="0"/>
                      <w:numId w:val="1"/>
                    </w:numPr>
                    <w:spacing w:line="360" w:lineRule="auto"/>
                    <w:rPr>
                      <w:rFonts w:ascii="Arial" w:eastAsia="Arial" w:hAnsi="Arial" w:cs="Arial"/>
                    </w:rPr>
                  </w:pPr>
                  <w:r>
                    <w:rPr>
                      <w:rFonts w:ascii="Arial" w:eastAsia="Arial" w:hAnsi="Arial" w:cs="Arial"/>
                    </w:rPr>
                    <w:t>Impacto positivo na economia local, com maior atração de visitantes e maior movimento no comércio, hospedagem e serviços.</w:t>
                  </w:r>
                </w:p>
                <w:p w:rsidR="000421E4" w:rsidRDefault="00F03597" w:rsidP="00FC38E0">
                  <w:pPr>
                    <w:framePr w:hSpace="141" w:wrap="around" w:vAnchor="text" w:hAnchor="text" w:y="1"/>
                    <w:numPr>
                      <w:ilvl w:val="0"/>
                      <w:numId w:val="1"/>
                    </w:numPr>
                    <w:spacing w:line="360" w:lineRule="auto"/>
                    <w:rPr>
                      <w:rFonts w:ascii="Arial" w:eastAsia="Arial" w:hAnsi="Arial" w:cs="Arial"/>
                    </w:rPr>
                  </w:pPr>
                  <w:r>
                    <w:rPr>
                      <w:rFonts w:ascii="Arial" w:eastAsia="Arial" w:hAnsi="Arial" w:cs="Arial"/>
                    </w:rPr>
                    <w:t>Valorização e credibilidade dos eventos do município.</w:t>
                  </w:r>
                </w:p>
                <w:p w:rsidR="000421E4" w:rsidRDefault="00F03597" w:rsidP="00FC38E0">
                  <w:pPr>
                    <w:framePr w:hSpace="141" w:wrap="around" w:vAnchor="text" w:hAnchor="text" w:y="1"/>
                    <w:numPr>
                      <w:ilvl w:val="0"/>
                      <w:numId w:val="1"/>
                    </w:numPr>
                    <w:spacing w:after="240" w:line="360" w:lineRule="auto"/>
                    <w:rPr>
                      <w:rFonts w:ascii="Arial" w:eastAsia="Arial" w:hAnsi="Arial" w:cs="Arial"/>
                    </w:rPr>
                  </w:pPr>
                  <w:r>
                    <w:rPr>
                      <w:rFonts w:ascii="Arial" w:eastAsia="Arial" w:hAnsi="Arial" w:cs="Arial"/>
                    </w:rPr>
                    <w:t>Estímulo ao turismo e à participação da comunidade nos eventos.</w:t>
                  </w:r>
                </w:p>
              </w:tc>
            </w:tr>
          </w:tbl>
          <w:p w:rsidR="000421E4" w:rsidRDefault="000421E4">
            <w:pPr>
              <w:jc w:val="both"/>
              <w:rPr>
                <w:rFonts w:ascii="Arial" w:eastAsia="Arial" w:hAnsi="Arial" w:cs="Arial"/>
                <w:b/>
                <w:bCs/>
                <w:i/>
                <w:iCs/>
                <w:sz w:val="22"/>
                <w:szCs w:val="22"/>
              </w:rPr>
            </w:pPr>
          </w:p>
          <w:p w:rsidR="000421E4" w:rsidRDefault="00F03597">
            <w:pPr>
              <w:jc w:val="both"/>
              <w:rPr>
                <w:rFonts w:ascii="Arial" w:eastAsia="Arial" w:hAnsi="Arial" w:cs="Arial"/>
                <w:i/>
                <w:iCs/>
                <w:sz w:val="22"/>
                <w:szCs w:val="22"/>
              </w:rPr>
            </w:pPr>
            <w:r>
              <w:rPr>
                <w:rFonts w:ascii="Arial" w:eastAsia="Arial" w:hAnsi="Arial" w:cs="Arial"/>
                <w:b/>
                <w:bCs/>
                <w:i/>
                <w:iCs/>
                <w:sz w:val="22"/>
                <w:szCs w:val="22"/>
              </w:rPr>
              <w:t xml:space="preserve">Natureza do serviço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 continuado  (   ) não continuado </w:t>
            </w:r>
          </w:p>
          <w:p w:rsidR="000421E4" w:rsidRDefault="000421E4">
            <w:pPr>
              <w:jc w:val="both"/>
              <w:rPr>
                <w:rFonts w:ascii="Arial" w:eastAsia="Arial" w:hAnsi="Arial" w:cs="Arial"/>
                <w:b/>
                <w:bCs/>
                <w:i/>
                <w:iCs/>
                <w:sz w:val="22"/>
                <w:szCs w:val="22"/>
              </w:rPr>
            </w:pPr>
          </w:p>
          <w:p w:rsidR="000421E4" w:rsidRDefault="00F03597">
            <w:pPr>
              <w:jc w:val="both"/>
              <w:rPr>
                <w:rFonts w:ascii="Arial" w:eastAsia="Arial" w:hAnsi="Arial" w:cs="Arial"/>
                <w:b/>
                <w:bCs/>
                <w:i/>
                <w:iCs/>
                <w:sz w:val="22"/>
                <w:szCs w:val="22"/>
              </w:rPr>
            </w:pPr>
            <w:r>
              <w:rPr>
                <w:rFonts w:ascii="Arial" w:eastAsia="Arial" w:hAnsi="Arial" w:cs="Arial"/>
                <w:b/>
                <w:bCs/>
                <w:i/>
                <w:iCs/>
                <w:sz w:val="22"/>
                <w:szCs w:val="22"/>
              </w:rPr>
              <w:t xml:space="preserve">Inexigibilidade ou dispensa de licitação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)sim    (   )não</w:t>
            </w:r>
          </w:p>
          <w:p w:rsidR="000421E4" w:rsidRDefault="000421E4">
            <w:pPr>
              <w:jc w:val="both"/>
              <w:rPr>
                <w:rFonts w:ascii="Arial" w:eastAsia="Arial" w:hAnsi="Arial" w:cs="Arial"/>
                <w:b/>
                <w:bCs/>
                <w:i/>
                <w:iCs/>
                <w:sz w:val="22"/>
                <w:szCs w:val="22"/>
              </w:rPr>
            </w:pPr>
          </w:p>
          <w:p w:rsidR="000421E4" w:rsidRDefault="00F03597">
            <w:pPr>
              <w:jc w:val="both"/>
              <w:rPr>
                <w:rFonts w:ascii="Arial" w:eastAsia="Arial" w:hAnsi="Arial" w:cs="Arial"/>
                <w:b/>
                <w:bCs/>
                <w:i/>
                <w:iCs/>
                <w:sz w:val="22"/>
                <w:szCs w:val="22"/>
              </w:rPr>
            </w:pPr>
            <w:r>
              <w:rPr>
                <w:rFonts w:ascii="Arial" w:eastAsia="Arial" w:hAnsi="Arial" w:cs="Arial"/>
                <w:b/>
                <w:bCs/>
                <w:i/>
                <w:iCs/>
                <w:sz w:val="22"/>
                <w:szCs w:val="22"/>
              </w:rPr>
              <w:t>Justificativa para adoção da Inexigibilidade ou dispensa:</w:t>
            </w:r>
          </w:p>
          <w:p w:rsidR="000421E4" w:rsidRDefault="000421E4">
            <w:pPr>
              <w:jc w:val="both"/>
              <w:rPr>
                <w:rFonts w:ascii="Arial" w:eastAsia="Arial" w:hAnsi="Arial" w:cs="Arial"/>
                <w:b/>
                <w:bCs/>
                <w:i/>
                <w:iCs/>
                <w:sz w:val="22"/>
                <w:szCs w:val="22"/>
              </w:rPr>
            </w:pPr>
          </w:p>
          <w:tbl>
            <w:tblPr>
              <w:tblStyle w:val="afffe"/>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F03597" w:rsidP="00FC38E0">
                  <w:pPr>
                    <w:framePr w:hSpace="141" w:wrap="around" w:vAnchor="text" w:hAnchor="text" w:y="1"/>
                    <w:pBdr>
                      <w:top w:val="nil"/>
                      <w:left w:val="nil"/>
                      <w:bottom w:val="nil"/>
                      <w:right w:val="nil"/>
                      <w:between w:val="nil"/>
                    </w:pBdr>
                    <w:spacing w:after="60" w:line="360" w:lineRule="auto"/>
                    <w:jc w:val="both"/>
                    <w:rPr>
                      <w:rFonts w:ascii="Arial" w:eastAsia="Arial" w:hAnsi="Arial" w:cs="Arial"/>
                      <w:color w:val="000000"/>
                      <w:sz w:val="22"/>
                      <w:szCs w:val="22"/>
                    </w:rPr>
                  </w:pPr>
                  <w:r>
                    <w:rPr>
                      <w:rFonts w:ascii="Arial" w:eastAsia="Arial" w:hAnsi="Arial" w:cs="Arial"/>
                      <w:color w:val="000000"/>
                    </w:rPr>
                    <w:t>Dispensa em razão do valor, com base no Art. 75, II, Lei 14.133/21.</w:t>
                  </w:r>
                </w:p>
              </w:tc>
            </w:tr>
          </w:tbl>
          <w:p w:rsidR="000421E4" w:rsidRDefault="000421E4">
            <w:pPr>
              <w:jc w:val="both"/>
              <w:rPr>
                <w:rFonts w:ascii="Arial" w:eastAsia="Arial" w:hAnsi="Arial" w:cs="Arial"/>
                <w:b/>
                <w:bCs/>
                <w:i/>
                <w:iCs/>
                <w:sz w:val="22"/>
                <w:szCs w:val="22"/>
                <w:u w:val="single"/>
              </w:rPr>
            </w:pPr>
          </w:p>
          <w:p w:rsidR="000421E4" w:rsidRDefault="00F03597">
            <w:pPr>
              <w:jc w:val="both"/>
              <w:rPr>
                <w:rFonts w:ascii="Arial" w:eastAsia="Arial" w:hAnsi="Arial" w:cs="Arial"/>
                <w:b/>
                <w:bCs/>
                <w:i/>
                <w:iCs/>
                <w:sz w:val="22"/>
                <w:szCs w:val="22"/>
                <w:highlight w:val="yellow"/>
              </w:rPr>
            </w:pPr>
            <w:r>
              <w:rPr>
                <w:rFonts w:ascii="Arial" w:eastAsia="Arial" w:hAnsi="Arial" w:cs="Arial"/>
                <w:b/>
                <w:bCs/>
                <w:i/>
                <w:iCs/>
                <w:sz w:val="22"/>
                <w:szCs w:val="22"/>
                <w:u w:val="single"/>
              </w:rPr>
              <w:t>Justificativa quanto ao quantitativo demandado</w:t>
            </w:r>
            <w:r>
              <w:rPr>
                <w:rFonts w:ascii="Arial" w:eastAsia="Arial" w:hAnsi="Arial" w:cs="Arial"/>
                <w:b/>
                <w:bCs/>
                <w:i/>
                <w:iCs/>
                <w:sz w:val="22"/>
                <w:szCs w:val="22"/>
              </w:rPr>
              <w:t xml:space="preserve">: </w:t>
            </w:r>
          </w:p>
          <w:p w:rsidR="000421E4" w:rsidRDefault="000421E4">
            <w:pPr>
              <w:jc w:val="both"/>
              <w:rPr>
                <w:rFonts w:ascii="Arial" w:eastAsia="Arial" w:hAnsi="Arial" w:cs="Arial"/>
                <w:b/>
                <w:bCs/>
                <w:i/>
                <w:iCs/>
                <w:sz w:val="22"/>
                <w:szCs w:val="22"/>
                <w:highlight w:val="yellow"/>
              </w:rPr>
            </w:pPr>
          </w:p>
          <w:p w:rsidR="000421E4" w:rsidRDefault="00F03597">
            <w:pPr>
              <w:jc w:val="both"/>
              <w:rPr>
                <w:rFonts w:ascii="Arial" w:eastAsia="Arial" w:hAnsi="Arial" w:cs="Arial"/>
                <w:b/>
                <w:bCs/>
                <w:i/>
                <w:iCs/>
                <w:sz w:val="22"/>
                <w:szCs w:val="22"/>
              </w:rPr>
            </w:pPr>
            <w:proofErr w:type="gramStart"/>
            <w:r>
              <w:rPr>
                <w:rFonts w:ascii="Arial" w:eastAsia="Arial" w:hAnsi="Arial" w:cs="Arial"/>
                <w:b/>
                <w:bCs/>
                <w:i/>
                <w:iCs/>
                <w:sz w:val="22"/>
                <w:szCs w:val="22"/>
              </w:rPr>
              <w:t>(  X</w:t>
            </w:r>
            <w:proofErr w:type="gramEnd"/>
            <w:r>
              <w:rPr>
                <w:rFonts w:ascii="Arial" w:eastAsia="Arial" w:hAnsi="Arial" w:cs="Arial"/>
                <w:b/>
                <w:bCs/>
                <w:i/>
                <w:iCs/>
                <w:sz w:val="22"/>
                <w:szCs w:val="22"/>
              </w:rPr>
              <w:t xml:space="preserve">  ) Consumo do exercício anterior</w:t>
            </w:r>
            <w:r>
              <w:rPr>
                <w:rFonts w:ascii="Arial" w:eastAsia="Arial" w:hAnsi="Arial" w:cs="Arial"/>
                <w:b/>
                <w:bCs/>
                <w:sz w:val="22"/>
                <w:szCs w:val="22"/>
              </w:rPr>
              <w:t>:</w:t>
            </w:r>
            <w:r>
              <w:rPr>
                <w:rFonts w:ascii="Arial" w:eastAsia="Arial" w:hAnsi="Arial" w:cs="Arial"/>
                <w:sz w:val="22"/>
                <w:szCs w:val="22"/>
              </w:rPr>
              <w:t xml:space="preserve"> </w:t>
            </w:r>
            <w:r>
              <w:rPr>
                <w:rFonts w:ascii="Arial" w:eastAsia="Arial" w:hAnsi="Arial" w:cs="Arial"/>
                <w:b/>
                <w:bCs/>
                <w:i/>
                <w:iCs/>
                <w:sz w:val="22"/>
                <w:szCs w:val="22"/>
              </w:rPr>
              <w:t>R$ 6.636,00</w:t>
            </w:r>
          </w:p>
          <w:p w:rsidR="000421E4" w:rsidRDefault="000421E4">
            <w:pPr>
              <w:jc w:val="both"/>
              <w:rPr>
                <w:rFonts w:ascii="Arial" w:eastAsia="Arial" w:hAnsi="Arial" w:cs="Arial"/>
                <w:sz w:val="22"/>
                <w:szCs w:val="22"/>
              </w:rPr>
            </w:pPr>
          </w:p>
          <w:p w:rsidR="000421E4" w:rsidRDefault="00F03597">
            <w:pPr>
              <w:jc w:val="both"/>
              <w:rPr>
                <w:rFonts w:ascii="Arial" w:eastAsia="Arial" w:hAnsi="Arial" w:cs="Arial"/>
                <w:i/>
                <w:iCs/>
                <w:sz w:val="22"/>
                <w:szCs w:val="22"/>
              </w:rPr>
            </w:pP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)Não se aplica. Neste caso, justificar abaixo o quantitativo. </w:t>
            </w:r>
          </w:p>
          <w:p w:rsidR="000421E4" w:rsidRDefault="000421E4">
            <w:pPr>
              <w:jc w:val="both"/>
              <w:rPr>
                <w:rFonts w:ascii="Arial" w:eastAsia="Arial" w:hAnsi="Arial" w:cs="Arial"/>
                <w:i/>
                <w:iCs/>
                <w:sz w:val="22"/>
                <w:szCs w:val="22"/>
              </w:rPr>
            </w:pPr>
          </w:p>
          <w:tbl>
            <w:tblPr>
              <w:tblStyle w:val="affff"/>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F03597" w:rsidP="00FC38E0">
                  <w:pPr>
                    <w:framePr w:hSpace="141" w:wrap="around" w:vAnchor="text" w:hAnchor="text" w:y="1"/>
                    <w:spacing w:before="240" w:after="240"/>
                    <w:jc w:val="both"/>
                    <w:rPr>
                      <w:rFonts w:ascii="Arial" w:eastAsia="Arial" w:hAnsi="Arial" w:cs="Arial"/>
                      <w:i/>
                      <w:iCs/>
                      <w:sz w:val="22"/>
                      <w:szCs w:val="22"/>
                    </w:rPr>
                  </w:pPr>
                  <w:r>
                    <w:rPr>
                      <w:rFonts w:ascii="Arial" w:eastAsia="Arial" w:hAnsi="Arial" w:cs="Arial"/>
                      <w:i/>
                      <w:iCs/>
                      <w:sz w:val="22"/>
                      <w:szCs w:val="22"/>
                    </w:rPr>
                    <w:t>A solicitação de quantitativo superior ao necessário imediato visa prevenir imprevistos e garantir flexibilidade durante a execução dos eventos planejados. A quantidade adicional permite atender ajustes técnicos, alterações de layout e ampliações pontuais sem atrasos ou necessidade de novas contratações emergenciais, que geralmente são mais onerosas.</w:t>
                  </w:r>
                </w:p>
                <w:p w:rsidR="000421E4" w:rsidRDefault="00F03597" w:rsidP="00FC38E0">
                  <w:pPr>
                    <w:framePr w:hSpace="141" w:wrap="around" w:vAnchor="text" w:hAnchor="text" w:y="1"/>
                    <w:spacing w:before="240" w:after="240"/>
                    <w:jc w:val="both"/>
                    <w:rPr>
                      <w:rFonts w:ascii="Arial" w:eastAsia="Arial" w:hAnsi="Arial" w:cs="Arial"/>
                      <w:i/>
                      <w:iCs/>
                      <w:sz w:val="22"/>
                      <w:szCs w:val="22"/>
                    </w:rPr>
                  </w:pPr>
                  <w:r>
                    <w:rPr>
                      <w:rFonts w:ascii="Arial" w:eastAsia="Arial" w:hAnsi="Arial" w:cs="Arial"/>
                      <w:i/>
                      <w:iCs/>
                      <w:sz w:val="22"/>
                      <w:szCs w:val="22"/>
                    </w:rPr>
                    <w:t>Essa medida assegura que todas as exigências do Corpo de Bombeiros sejam plenamente atendidas, mesmo em situações extraordinárias ou de maior complexidade, evitando paralisações, riscos ou prejuízos à realização segura dos eventos.</w:t>
                  </w:r>
                </w:p>
              </w:tc>
            </w:tr>
          </w:tbl>
          <w:p w:rsidR="000421E4" w:rsidRDefault="000421E4">
            <w:pPr>
              <w:jc w:val="both"/>
              <w:rPr>
                <w:rFonts w:ascii="Arial" w:eastAsia="Arial" w:hAnsi="Arial" w:cs="Arial"/>
                <w:color w:val="548DD4"/>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0421E4">
        <w:tc>
          <w:tcPr>
            <w:tcW w:w="9776" w:type="dxa"/>
            <w:tcBorders>
              <w:top w:val="single" w:sz="4" w:space="0" w:color="000000"/>
            </w:tcBorders>
            <w:shd w:val="clear" w:color="auto" w:fill="auto"/>
          </w:tcPr>
          <w:p w:rsidR="000421E4" w:rsidRDefault="000421E4">
            <w:pPr>
              <w:pBdr>
                <w:top w:val="nil"/>
                <w:left w:val="nil"/>
                <w:bottom w:val="nil"/>
                <w:right w:val="nil"/>
                <w:between w:val="nil"/>
              </w:pBdr>
              <w:tabs>
                <w:tab w:val="left" w:pos="483"/>
              </w:tabs>
              <w:ind w:left="720"/>
              <w:rPr>
                <w:rFonts w:ascii="Arial" w:eastAsia="Arial" w:hAnsi="Arial" w:cs="Arial"/>
                <w:b/>
                <w:bCs/>
                <w:color w:val="000000"/>
                <w:sz w:val="22"/>
                <w:szCs w:val="22"/>
              </w:rPr>
            </w:pPr>
          </w:p>
          <w:p w:rsidR="000421E4" w:rsidRDefault="00F03597">
            <w:pPr>
              <w:tabs>
                <w:tab w:val="left" w:pos="483"/>
              </w:tabs>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0421E4" w:rsidRDefault="00F03597">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Menor Preço por Item;             </w:t>
            </w:r>
          </w:p>
          <w:p w:rsidR="000421E4" w:rsidRDefault="00F03597">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por Lote; Justificar a escolha: _______________________________</w:t>
            </w:r>
          </w:p>
          <w:p w:rsidR="000421E4" w:rsidRDefault="00F03597">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0421E4" w:rsidRDefault="00F03597">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0421E4" w:rsidRDefault="00F03597">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0421E4" w:rsidRDefault="000421E4">
            <w:pPr>
              <w:pBdr>
                <w:top w:val="nil"/>
                <w:left w:val="nil"/>
                <w:bottom w:val="nil"/>
                <w:right w:val="nil"/>
                <w:between w:val="nil"/>
              </w:pBdr>
              <w:tabs>
                <w:tab w:val="left" w:pos="483"/>
              </w:tabs>
              <w:ind w:left="720"/>
              <w:rPr>
                <w:rFonts w:ascii="Arial" w:eastAsia="Arial" w:hAnsi="Arial" w:cs="Arial"/>
                <w:b/>
                <w:bCs/>
                <w:color w:val="000000"/>
                <w:sz w:val="22"/>
                <w:szCs w:val="22"/>
              </w:rPr>
            </w:pPr>
          </w:p>
          <w:p w:rsidR="000421E4" w:rsidRDefault="00F03597">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0421E4" w:rsidRDefault="00F03597">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proofErr w:type="gramStart"/>
            <w:r>
              <w:rPr>
                <w:rFonts w:ascii="Arial" w:eastAsia="Arial" w:hAnsi="Arial" w:cs="Arial"/>
                <w:i/>
                <w:iCs/>
                <w:color w:val="000000"/>
                <w:sz w:val="22"/>
                <w:szCs w:val="22"/>
              </w:rPr>
              <w:t xml:space="preserve">(  </w:t>
            </w:r>
            <w:proofErr w:type="gramEnd"/>
            <w:r>
              <w:rPr>
                <w:rFonts w:ascii="Arial" w:eastAsia="Arial" w:hAnsi="Arial" w:cs="Arial"/>
                <w:i/>
                <w:iCs/>
                <w:color w:val="000000"/>
                <w:sz w:val="22"/>
                <w:szCs w:val="22"/>
              </w:rPr>
              <w:t xml:space="preserve">   ) Sim </w:t>
            </w:r>
            <w:r>
              <w:rPr>
                <w:rFonts w:ascii="Arial" w:eastAsia="Arial" w:hAnsi="Arial" w:cs="Arial"/>
                <w:b/>
                <w:bCs/>
                <w:i/>
                <w:iCs/>
                <w:color w:val="000000"/>
                <w:sz w:val="22"/>
                <w:szCs w:val="22"/>
              </w:rPr>
              <w:t>(preencher o anexo II do Termo de Referência)</w:t>
            </w:r>
          </w:p>
          <w:p w:rsidR="000421E4" w:rsidRDefault="00F03597">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 Não</w:t>
            </w:r>
          </w:p>
          <w:p w:rsidR="000421E4" w:rsidRDefault="000421E4">
            <w:pPr>
              <w:pBdr>
                <w:top w:val="nil"/>
                <w:left w:val="nil"/>
                <w:bottom w:val="nil"/>
                <w:right w:val="nil"/>
                <w:between w:val="nil"/>
              </w:pBdr>
              <w:ind w:left="851"/>
              <w:rPr>
                <w:rFonts w:ascii="Arial" w:eastAsia="Arial" w:hAnsi="Arial" w:cs="Arial"/>
                <w:color w:val="000000"/>
                <w:sz w:val="22"/>
                <w:szCs w:val="22"/>
              </w:rPr>
            </w:pPr>
          </w:p>
          <w:p w:rsidR="000421E4" w:rsidRDefault="00F03597">
            <w:pPr>
              <w:tabs>
                <w:tab w:val="left" w:pos="763"/>
              </w:tabs>
              <w:ind w:right="228"/>
              <w:jc w:val="both"/>
              <w:rPr>
                <w:rFonts w:ascii="Arial" w:eastAsia="Arial" w:hAnsi="Arial" w:cs="Arial"/>
                <w:b/>
                <w:bCs/>
                <w:sz w:val="22"/>
                <w:szCs w:val="22"/>
              </w:rPr>
            </w:pPr>
            <w:r>
              <w:rPr>
                <w:rFonts w:ascii="Arial" w:eastAsia="Arial" w:hAnsi="Arial" w:cs="Arial"/>
                <w:b/>
                <w:bCs/>
                <w:sz w:val="22"/>
                <w:szCs w:val="22"/>
              </w:rPr>
              <w:lastRenderedPageBreak/>
              <w:t>3.3. Será adotado tratamento diferenciado a microempresas (ME) e empresas de pequeno porte (EPP), conforme o disposto no art. 48 da Lei Complementar nº 123/2006 (alterado pela Lei Complementar nº 147/2014):</w:t>
            </w:r>
          </w:p>
          <w:p w:rsidR="000421E4" w:rsidRDefault="00F03597">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sz w:val="22"/>
                <w:szCs w:val="22"/>
              </w:rPr>
              <w:t>(</w:t>
            </w:r>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Qual benefício? _____________________________________</w:t>
            </w:r>
          </w:p>
          <w:p w:rsidR="000421E4" w:rsidRDefault="00F03597">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w:t>
            </w:r>
            <w:r>
              <w:rPr>
                <w:rFonts w:ascii="Arial" w:eastAsia="Arial" w:hAnsi="Arial" w:cs="Arial"/>
                <w:sz w:val="22"/>
                <w:szCs w:val="22"/>
              </w:rPr>
              <w:t>Não</w:t>
            </w:r>
            <w:r>
              <w:rPr>
                <w:rFonts w:ascii="Arial" w:eastAsia="Arial" w:hAnsi="Arial" w:cs="Arial"/>
                <w:color w:val="000000"/>
                <w:sz w:val="22"/>
                <w:szCs w:val="22"/>
              </w:rPr>
              <w:t xml:space="preserve"> . Justificativa ________________________________________</w:t>
            </w:r>
          </w:p>
          <w:p w:rsidR="000421E4" w:rsidRDefault="000421E4">
            <w:pPr>
              <w:pBdr>
                <w:top w:val="nil"/>
                <w:left w:val="nil"/>
                <w:bottom w:val="nil"/>
                <w:right w:val="nil"/>
                <w:between w:val="nil"/>
              </w:pBdr>
              <w:spacing w:line="261" w:lineRule="auto"/>
              <w:ind w:left="198" w:right="227"/>
              <w:rPr>
                <w:rFonts w:ascii="Arial" w:eastAsia="Arial" w:hAnsi="Arial" w:cs="Arial"/>
                <w:color w:val="000000"/>
                <w:sz w:val="22"/>
                <w:szCs w:val="22"/>
              </w:rPr>
            </w:pPr>
          </w:p>
          <w:p w:rsidR="000421E4" w:rsidRDefault="00F03597">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0421E4" w:rsidRDefault="00F03597">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0421E4" w:rsidRDefault="00F03597">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0421E4" w:rsidRDefault="00F03597">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0421E4" w:rsidRDefault="000421E4">
            <w:pPr>
              <w:widowControl w:val="0"/>
              <w:pBdr>
                <w:top w:val="nil"/>
                <w:left w:val="nil"/>
                <w:bottom w:val="nil"/>
                <w:right w:val="nil"/>
                <w:between w:val="nil"/>
              </w:pBdr>
              <w:ind w:left="909"/>
              <w:rPr>
                <w:rFonts w:ascii="Arial" w:eastAsia="Arial" w:hAnsi="Arial" w:cs="Arial"/>
                <w:color w:val="000000"/>
                <w:sz w:val="22"/>
                <w:szCs w:val="22"/>
              </w:rPr>
            </w:pPr>
          </w:p>
          <w:p w:rsidR="000421E4" w:rsidRDefault="00F03597">
            <w:pPr>
              <w:pBdr>
                <w:top w:val="nil"/>
                <w:left w:val="nil"/>
                <w:bottom w:val="nil"/>
                <w:right w:val="nil"/>
                <w:between w:val="nil"/>
              </w:pBdr>
              <w:spacing w:line="261" w:lineRule="auto"/>
              <w:ind w:left="200"/>
              <w:rPr>
                <w:rFonts w:ascii="Arial" w:eastAsia="Arial" w:hAnsi="Arial" w:cs="Arial"/>
                <w:color w:val="000000"/>
                <w:sz w:val="22"/>
                <w:szCs w:val="22"/>
              </w:rPr>
            </w:pPr>
            <w:r>
              <w:rPr>
                <w:rFonts w:ascii="Arial" w:eastAsia="Arial" w:hAnsi="Arial" w:cs="Arial"/>
                <w:color w:val="000000"/>
                <w:sz w:val="22"/>
                <w:szCs w:val="22"/>
              </w:rPr>
              <w:t xml:space="preserve">Justificativa para necessidade da vistoria, caso seja exigida: </w:t>
            </w:r>
          </w:p>
          <w:tbl>
            <w:tblPr>
              <w:tblStyle w:val="affff0"/>
              <w:tblW w:w="9072"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72"/>
            </w:tblGrid>
            <w:tr w:rsidR="000421E4">
              <w:tc>
                <w:tcPr>
                  <w:tcW w:w="9072" w:type="dxa"/>
                  <w:shd w:val="clear" w:color="auto" w:fill="auto"/>
                </w:tcPr>
                <w:p w:rsidR="000421E4" w:rsidRDefault="000421E4" w:rsidP="00FC38E0">
                  <w:pPr>
                    <w:framePr w:hSpace="141" w:wrap="around" w:vAnchor="text" w:hAnchor="text" w:y="1"/>
                    <w:pBdr>
                      <w:top w:val="nil"/>
                      <w:left w:val="nil"/>
                      <w:bottom w:val="nil"/>
                      <w:right w:val="nil"/>
                      <w:between w:val="nil"/>
                    </w:pBdr>
                    <w:spacing w:line="261" w:lineRule="auto"/>
                    <w:jc w:val="center"/>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spacing w:line="261" w:lineRule="auto"/>
                    <w:jc w:val="center"/>
                    <w:rPr>
                      <w:rFonts w:ascii="Arial" w:eastAsia="Arial" w:hAnsi="Arial" w:cs="Arial"/>
                      <w:color w:val="000000"/>
                      <w:sz w:val="22"/>
                      <w:szCs w:val="22"/>
                    </w:rPr>
                  </w:pPr>
                </w:p>
              </w:tc>
            </w:tr>
          </w:tbl>
          <w:p w:rsidR="000421E4" w:rsidRDefault="000421E4">
            <w:pPr>
              <w:widowControl w:val="0"/>
              <w:pBdr>
                <w:top w:val="nil"/>
                <w:left w:val="nil"/>
                <w:bottom w:val="nil"/>
                <w:right w:val="nil"/>
                <w:between w:val="nil"/>
              </w:pBdr>
              <w:ind w:left="909"/>
              <w:rPr>
                <w:rFonts w:ascii="Arial" w:eastAsia="Arial" w:hAnsi="Arial" w:cs="Arial"/>
                <w:color w:val="000000"/>
                <w:sz w:val="22"/>
                <w:szCs w:val="22"/>
              </w:rPr>
            </w:pPr>
          </w:p>
          <w:p w:rsidR="000421E4" w:rsidRDefault="00F03597">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Secretaria responsável pelo agendamento da vistoria: ________________________________</w:t>
            </w:r>
          </w:p>
          <w:p w:rsidR="000421E4" w:rsidRDefault="00F03597">
            <w:pPr>
              <w:widowControl w:val="0"/>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Telefone para agendamento da vistoria:  ___________________________________________</w:t>
            </w:r>
          </w:p>
          <w:p w:rsidR="000421E4" w:rsidRDefault="000421E4">
            <w:pPr>
              <w:pBdr>
                <w:top w:val="nil"/>
                <w:left w:val="nil"/>
                <w:bottom w:val="nil"/>
                <w:right w:val="nil"/>
                <w:between w:val="nil"/>
              </w:pBdr>
              <w:ind w:right="85"/>
              <w:rPr>
                <w:rFonts w:ascii="Arial" w:eastAsia="Arial" w:hAnsi="Arial" w:cs="Arial"/>
                <w:color w:val="000000"/>
                <w:sz w:val="22"/>
                <w:szCs w:val="22"/>
              </w:rPr>
            </w:pPr>
          </w:p>
          <w:p w:rsidR="000421E4" w:rsidRDefault="00F03597">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0421E4" w:rsidRDefault="00F03597">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X</w:t>
            </w:r>
            <w:proofErr w:type="gramEnd"/>
            <w:r>
              <w:rPr>
                <w:rFonts w:ascii="Arial" w:eastAsia="Arial" w:hAnsi="Arial" w:cs="Arial"/>
                <w:color w:val="000000"/>
                <w:sz w:val="22"/>
                <w:szCs w:val="22"/>
              </w:rPr>
              <w:t xml:space="preserve"> ) Sim, neste caso:</w:t>
            </w:r>
          </w:p>
          <w:p w:rsidR="000421E4" w:rsidRDefault="00F03597">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0421E4" w:rsidRDefault="00F03597">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0421E4" w:rsidRDefault="000421E4">
            <w:pPr>
              <w:pBdr>
                <w:top w:val="nil"/>
                <w:left w:val="nil"/>
                <w:bottom w:val="nil"/>
                <w:right w:val="nil"/>
                <w:between w:val="nil"/>
              </w:pBdr>
              <w:ind w:left="196" w:right="228"/>
              <w:rPr>
                <w:rFonts w:ascii="Arial" w:eastAsia="Arial" w:hAnsi="Arial" w:cs="Arial"/>
                <w:color w:val="000000"/>
                <w:sz w:val="22"/>
                <w:szCs w:val="22"/>
              </w:rPr>
            </w:pPr>
          </w:p>
          <w:p w:rsidR="000421E4" w:rsidRDefault="00F03597">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Pr>
                <w:rFonts w:ascii="Arial" w:eastAsia="Arial" w:hAnsi="Arial" w:cs="Arial"/>
                <w:color w:val="000000"/>
                <w:sz w:val="22"/>
                <w:szCs w:val="22"/>
              </w:rPr>
            </w:pPr>
          </w:p>
          <w:p w:rsidR="000421E4" w:rsidRDefault="00F03597">
            <w:pPr>
              <w:pBdr>
                <w:top w:val="nil"/>
                <w:left w:val="nil"/>
                <w:bottom w:val="nil"/>
                <w:right w:val="nil"/>
                <w:between w:val="nil"/>
              </w:pBdr>
              <w:ind w:left="196"/>
              <w:jc w:val="both"/>
              <w:rPr>
                <w:rFonts w:ascii="Arial" w:eastAsia="Arial" w:hAnsi="Arial" w:cs="Arial"/>
                <w:color w:val="000000"/>
                <w:sz w:val="22"/>
                <w:szCs w:val="22"/>
              </w:rPr>
            </w:pPr>
            <w:r>
              <w:rPr>
                <w:rFonts w:ascii="Arial" w:eastAsia="Arial" w:hAnsi="Arial" w:cs="Arial"/>
                <w:color w:val="000000"/>
                <w:sz w:val="22"/>
                <w:szCs w:val="22"/>
              </w:rPr>
              <w:t>Se sim, definir as condições e limites para a subcontratação do objeto.</w:t>
            </w:r>
          </w:p>
          <w:tbl>
            <w:tblPr>
              <w:tblStyle w:val="affff1"/>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0421E4" w:rsidP="00FC38E0">
                  <w:pPr>
                    <w:framePr w:hSpace="141" w:wrap="around" w:vAnchor="text" w:hAnchor="text" w:y="1"/>
                    <w:pBdr>
                      <w:top w:val="nil"/>
                      <w:left w:val="nil"/>
                      <w:bottom w:val="nil"/>
                      <w:right w:val="nil"/>
                      <w:between w:val="nil"/>
                    </w:pBdr>
                    <w:jc w:val="both"/>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jc w:val="both"/>
                    <w:rPr>
                      <w:rFonts w:ascii="Arial" w:eastAsia="Arial" w:hAnsi="Arial" w:cs="Arial"/>
                      <w:color w:val="000000"/>
                      <w:sz w:val="22"/>
                      <w:szCs w:val="22"/>
                    </w:rPr>
                  </w:pPr>
                </w:p>
              </w:tc>
            </w:tr>
          </w:tbl>
          <w:p w:rsidR="000421E4" w:rsidRDefault="000421E4">
            <w:pPr>
              <w:pBdr>
                <w:top w:val="nil"/>
                <w:left w:val="nil"/>
                <w:bottom w:val="nil"/>
                <w:right w:val="nil"/>
                <w:between w:val="nil"/>
              </w:pBdr>
              <w:ind w:left="196"/>
              <w:jc w:val="both"/>
              <w:rPr>
                <w:rFonts w:ascii="Arial" w:eastAsia="Arial" w:hAnsi="Arial" w:cs="Arial"/>
                <w:color w:val="000000"/>
                <w:sz w:val="22"/>
                <w:szCs w:val="22"/>
              </w:rPr>
            </w:pPr>
          </w:p>
          <w:p w:rsidR="000421E4" w:rsidRDefault="00F03597">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color w:val="000000"/>
                <w:sz w:val="22"/>
                <w:szCs w:val="22"/>
              </w:rPr>
              <w:t xml:space="preserve">3.7. </w:t>
            </w:r>
            <w:r>
              <w:rPr>
                <w:rFonts w:ascii="Arial" w:eastAsia="Arial" w:hAnsi="Arial" w:cs="Arial"/>
                <w:b/>
                <w:bCs/>
                <w:color w:val="000000"/>
                <w:sz w:val="22"/>
                <w:szCs w:val="22"/>
              </w:rPr>
              <w:t>Do agrupamento de itens em lotes</w:t>
            </w:r>
          </w:p>
          <w:p w:rsidR="000421E4" w:rsidRDefault="000421E4">
            <w:pPr>
              <w:pBdr>
                <w:top w:val="nil"/>
                <w:left w:val="nil"/>
                <w:bottom w:val="nil"/>
                <w:right w:val="nil"/>
                <w:between w:val="nil"/>
              </w:pBdr>
              <w:ind w:left="196" w:right="83"/>
              <w:rPr>
                <w:rFonts w:ascii="Arial" w:eastAsia="Arial" w:hAnsi="Arial" w:cs="Arial"/>
                <w:color w:val="000000"/>
                <w:sz w:val="22"/>
                <w:szCs w:val="22"/>
              </w:rPr>
            </w:pPr>
          </w:p>
          <w:p w:rsidR="000421E4" w:rsidRDefault="00F03597">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 Justificar abaixo e apresentar a planilha com os lotes</w:t>
            </w:r>
          </w:p>
          <w:p w:rsidR="000421E4" w:rsidRDefault="000421E4">
            <w:pPr>
              <w:pBdr>
                <w:top w:val="nil"/>
                <w:left w:val="nil"/>
                <w:bottom w:val="nil"/>
                <w:right w:val="nil"/>
                <w:between w:val="nil"/>
              </w:pBdr>
              <w:ind w:left="196" w:right="83"/>
              <w:rPr>
                <w:rFonts w:ascii="Arial" w:eastAsia="Arial" w:hAnsi="Arial" w:cs="Arial"/>
                <w:color w:val="000000"/>
                <w:sz w:val="22"/>
                <w:szCs w:val="22"/>
              </w:rPr>
            </w:pPr>
          </w:p>
          <w:p w:rsidR="000421E4" w:rsidRDefault="00F03597">
            <w:pPr>
              <w:pBdr>
                <w:top w:val="nil"/>
                <w:left w:val="nil"/>
                <w:bottom w:val="nil"/>
                <w:right w:val="nil"/>
                <w:between w:val="nil"/>
              </w:pBdr>
              <w:spacing w:line="261" w:lineRule="auto"/>
              <w:ind w:left="200"/>
              <w:rPr>
                <w:rFonts w:ascii="Arial" w:eastAsia="Arial" w:hAnsi="Arial" w:cs="Arial"/>
                <w:color w:val="000000"/>
                <w:sz w:val="22"/>
                <w:szCs w:val="22"/>
              </w:rPr>
            </w:pPr>
            <w:r>
              <w:rPr>
                <w:rFonts w:ascii="Arial" w:eastAsia="Arial" w:hAnsi="Arial" w:cs="Arial"/>
                <w:color w:val="000000"/>
                <w:sz w:val="22"/>
                <w:szCs w:val="22"/>
              </w:rPr>
              <w:t xml:space="preserve">Justificativa: </w:t>
            </w:r>
          </w:p>
          <w:tbl>
            <w:tblPr>
              <w:tblStyle w:val="affff2"/>
              <w:tblW w:w="9072"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72"/>
            </w:tblGrid>
            <w:tr w:rsidR="000421E4">
              <w:tc>
                <w:tcPr>
                  <w:tcW w:w="9072" w:type="dxa"/>
                  <w:shd w:val="clear" w:color="auto" w:fill="auto"/>
                </w:tcPr>
                <w:p w:rsidR="000421E4" w:rsidRDefault="000421E4" w:rsidP="00FC38E0">
                  <w:pPr>
                    <w:framePr w:hSpace="141" w:wrap="around" w:vAnchor="text" w:hAnchor="text" w:y="1"/>
                    <w:pBdr>
                      <w:top w:val="nil"/>
                      <w:left w:val="nil"/>
                      <w:bottom w:val="nil"/>
                      <w:right w:val="nil"/>
                      <w:between w:val="nil"/>
                    </w:pBdr>
                    <w:spacing w:line="261" w:lineRule="auto"/>
                    <w:jc w:val="center"/>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spacing w:line="261" w:lineRule="auto"/>
                    <w:jc w:val="center"/>
                    <w:rPr>
                      <w:rFonts w:ascii="Arial" w:eastAsia="Arial" w:hAnsi="Arial" w:cs="Arial"/>
                      <w:color w:val="000000"/>
                      <w:sz w:val="22"/>
                      <w:szCs w:val="22"/>
                    </w:rPr>
                  </w:pPr>
                </w:p>
              </w:tc>
            </w:tr>
          </w:tbl>
          <w:p w:rsidR="000421E4" w:rsidRDefault="000421E4">
            <w:pPr>
              <w:pBdr>
                <w:top w:val="nil"/>
                <w:left w:val="nil"/>
                <w:bottom w:val="nil"/>
                <w:right w:val="nil"/>
                <w:between w:val="nil"/>
              </w:pBdr>
              <w:ind w:right="85"/>
              <w:rPr>
                <w:rFonts w:ascii="Arial" w:eastAsia="Arial" w:hAnsi="Arial" w:cs="Arial"/>
                <w:color w:val="548DD4"/>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lastRenderedPageBreak/>
              <w:t>4. DOS CRITÉRIOS DE ACEITAÇÃO DA PROPOSTA</w:t>
            </w:r>
          </w:p>
        </w:tc>
      </w:tr>
      <w:tr w:rsidR="000421E4">
        <w:tc>
          <w:tcPr>
            <w:tcW w:w="9776" w:type="dxa"/>
            <w:shd w:val="clear" w:color="auto" w:fill="auto"/>
          </w:tcPr>
          <w:p w:rsidR="000421E4" w:rsidRDefault="000421E4">
            <w:pPr>
              <w:pBdr>
                <w:top w:val="nil"/>
                <w:left w:val="nil"/>
                <w:bottom w:val="nil"/>
                <w:right w:val="nil"/>
                <w:between w:val="nil"/>
              </w:pBdr>
              <w:rPr>
                <w:rFonts w:ascii="Arial" w:eastAsia="Arial" w:hAnsi="Arial" w:cs="Arial"/>
                <w:color w:val="000000"/>
                <w:sz w:val="22"/>
                <w:szCs w:val="22"/>
              </w:rPr>
            </w:pPr>
          </w:p>
          <w:p w:rsidR="000421E4" w:rsidRDefault="00F03597">
            <w:pPr>
              <w:numPr>
                <w:ilvl w:val="1"/>
                <w:numId w:val="7"/>
              </w:numPr>
              <w:pBdr>
                <w:top w:val="nil"/>
                <w:left w:val="nil"/>
                <w:bottom w:val="nil"/>
                <w:right w:val="nil"/>
                <w:between w:val="nil"/>
              </w:pBdr>
              <w:ind w:left="142" w:firstLine="0"/>
              <w:rPr>
                <w:rFonts w:ascii="Arial" w:eastAsia="Arial" w:hAnsi="Arial" w:cs="Arial"/>
                <w:b/>
                <w:bCs/>
                <w:color w:val="000000"/>
                <w:sz w:val="22"/>
                <w:szCs w:val="22"/>
              </w:rPr>
            </w:pPr>
            <w:r>
              <w:rPr>
                <w:rFonts w:ascii="Arial" w:eastAsia="Arial" w:hAnsi="Arial" w:cs="Arial"/>
                <w:b/>
                <w:bCs/>
                <w:color w:val="000000"/>
                <w:sz w:val="22"/>
                <w:szCs w:val="22"/>
              </w:rPr>
              <w:t>Serão exigidos documentos adicionais juntamente com a proposta de preços (para análise da equipe técnica na fase de julgamento da proposta final de preços):</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lastRenderedPageBreak/>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Pr>
                <w:rFonts w:ascii="Arial" w:eastAsia="Arial" w:hAnsi="Arial" w:cs="Arial"/>
                <w:color w:val="000000"/>
                <w:sz w:val="22"/>
                <w:szCs w:val="22"/>
              </w:rPr>
            </w:pPr>
          </w:p>
          <w:p w:rsidR="000421E4" w:rsidRDefault="00F03597">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Se sim, quais?</w:t>
            </w:r>
          </w:p>
          <w:tbl>
            <w:tblPr>
              <w:tblStyle w:val="affff3"/>
              <w:tblW w:w="9072"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72"/>
            </w:tblGrid>
            <w:tr w:rsidR="000421E4">
              <w:tc>
                <w:tcPr>
                  <w:tcW w:w="9072" w:type="dxa"/>
                  <w:shd w:val="clear" w:color="auto" w:fill="auto"/>
                </w:tcPr>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0421E4" w:rsidRDefault="00F03597">
            <w:pPr>
              <w:pBdr>
                <w:top w:val="nil"/>
                <w:left w:val="nil"/>
                <w:bottom w:val="nil"/>
                <w:right w:val="nil"/>
                <w:between w:val="nil"/>
              </w:pBdr>
              <w:ind w:left="196" w:right="85"/>
              <w:rPr>
                <w:rFonts w:ascii="Arial" w:eastAsia="Arial" w:hAnsi="Arial" w:cs="Arial"/>
                <w:i/>
                <w:iCs/>
                <w:color w:val="000000"/>
                <w:sz w:val="22"/>
                <w:szCs w:val="22"/>
                <w:u w:val="single"/>
              </w:rPr>
            </w:pPr>
            <w:r>
              <w:rPr>
                <w:rFonts w:ascii="Arial" w:eastAsia="Arial" w:hAnsi="Arial" w:cs="Arial"/>
                <w:i/>
                <w:iCs/>
                <w:color w:val="000000"/>
                <w:sz w:val="22"/>
                <w:szCs w:val="22"/>
                <w:u w:val="single"/>
              </w:rPr>
              <w:t>Exemplos: cartazes, laudos, catálogos, ficha técnica.</w:t>
            </w:r>
          </w:p>
          <w:p w:rsidR="000421E4" w:rsidRDefault="000421E4">
            <w:pPr>
              <w:keepNext/>
              <w:rPr>
                <w:rFonts w:ascii="Arial" w:eastAsia="Arial" w:hAnsi="Arial" w:cs="Arial"/>
                <w:color w:val="548DD4"/>
                <w:sz w:val="22"/>
                <w:szCs w:val="22"/>
              </w:rPr>
            </w:pPr>
          </w:p>
          <w:p w:rsidR="000421E4" w:rsidRDefault="00F03597">
            <w:pPr>
              <w:numPr>
                <w:ilvl w:val="1"/>
                <w:numId w:val="7"/>
              </w:numPr>
              <w:pBdr>
                <w:top w:val="nil"/>
                <w:left w:val="nil"/>
                <w:bottom w:val="nil"/>
                <w:right w:val="nil"/>
                <w:between w:val="nil"/>
              </w:pBdr>
              <w:tabs>
                <w:tab w:val="left" w:pos="196"/>
              </w:tabs>
              <w:ind w:left="709" w:hanging="567"/>
              <w:rPr>
                <w:rFonts w:ascii="Arial" w:eastAsia="Arial" w:hAnsi="Arial" w:cs="Arial"/>
                <w:b/>
                <w:bCs/>
                <w:color w:val="000000"/>
                <w:sz w:val="22"/>
                <w:szCs w:val="22"/>
              </w:rPr>
            </w:pPr>
            <w:r>
              <w:rPr>
                <w:rFonts w:ascii="Arial" w:eastAsia="Arial" w:hAnsi="Arial" w:cs="Arial"/>
                <w:b/>
                <w:bCs/>
                <w:color w:val="000000"/>
                <w:sz w:val="22"/>
                <w:szCs w:val="22"/>
              </w:rPr>
              <w:t xml:space="preserve"> Será exigido amostra </w:t>
            </w:r>
            <w:proofErr w:type="gramStart"/>
            <w:r>
              <w:rPr>
                <w:rFonts w:ascii="Arial" w:eastAsia="Arial" w:hAnsi="Arial" w:cs="Arial"/>
                <w:b/>
                <w:bCs/>
                <w:color w:val="000000"/>
                <w:sz w:val="22"/>
                <w:szCs w:val="22"/>
              </w:rPr>
              <w:t>do(</w:t>
            </w:r>
            <w:proofErr w:type="gramEnd"/>
            <w:r>
              <w:rPr>
                <w:rFonts w:ascii="Arial" w:eastAsia="Arial" w:hAnsi="Arial" w:cs="Arial"/>
                <w:b/>
                <w:bCs/>
                <w:color w:val="000000"/>
                <w:sz w:val="22"/>
                <w:szCs w:val="22"/>
              </w:rPr>
              <w:t>s) produto(s)/demonstração do(s) serviço(s):</w:t>
            </w:r>
          </w:p>
          <w:p w:rsidR="000421E4" w:rsidRDefault="00F03597">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tabs>
                <w:tab w:val="left" w:pos="196"/>
              </w:tabs>
              <w:ind w:left="196"/>
              <w:rPr>
                <w:rFonts w:ascii="Arial" w:eastAsia="Arial" w:hAnsi="Arial" w:cs="Arial"/>
                <w:color w:val="000000"/>
                <w:sz w:val="22"/>
                <w:szCs w:val="22"/>
              </w:rPr>
            </w:pPr>
          </w:p>
          <w:p w:rsidR="000421E4" w:rsidRDefault="00F03597">
            <w:pPr>
              <w:pBdr>
                <w:top w:val="nil"/>
                <w:left w:val="nil"/>
                <w:bottom w:val="nil"/>
                <w:right w:val="nil"/>
                <w:between w:val="nil"/>
              </w:pBdr>
              <w:ind w:left="196"/>
              <w:rPr>
                <w:rFonts w:ascii="Arial" w:eastAsia="Arial" w:hAnsi="Arial" w:cs="Arial"/>
                <w:b/>
                <w:bCs/>
                <w:color w:val="000000"/>
                <w:sz w:val="22"/>
                <w:szCs w:val="22"/>
              </w:rPr>
            </w:pPr>
            <w:r>
              <w:rPr>
                <w:rFonts w:ascii="Arial" w:eastAsia="Arial" w:hAnsi="Arial" w:cs="Arial"/>
                <w:b/>
                <w:bCs/>
                <w:color w:val="000000"/>
                <w:sz w:val="22"/>
                <w:szCs w:val="22"/>
              </w:rPr>
              <w:t>Se sim:</w:t>
            </w:r>
          </w:p>
          <w:p w:rsidR="000421E4" w:rsidRDefault="00F03597">
            <w:pPr>
              <w:pBdr>
                <w:top w:val="nil"/>
                <w:left w:val="nil"/>
                <w:bottom w:val="nil"/>
                <w:right w:val="nil"/>
                <w:between w:val="nil"/>
              </w:pBdr>
              <w:tabs>
                <w:tab w:val="left" w:pos="4902"/>
              </w:tabs>
              <w:spacing w:line="343" w:lineRule="auto"/>
              <w:ind w:left="196" w:right="607"/>
              <w:rPr>
                <w:rFonts w:ascii="Arial" w:eastAsia="Arial" w:hAnsi="Arial" w:cs="Arial"/>
                <w:color w:val="000000"/>
                <w:sz w:val="22"/>
                <w:szCs w:val="22"/>
                <w:u w:val="single"/>
              </w:rPr>
            </w:pPr>
            <w:r>
              <w:rPr>
                <w:rFonts w:ascii="Arial" w:eastAsia="Arial" w:hAnsi="Arial" w:cs="Arial"/>
                <w:color w:val="000000"/>
                <w:sz w:val="22"/>
                <w:szCs w:val="22"/>
              </w:rPr>
              <w:t xml:space="preserve">Prazo para apresentação: </w:t>
            </w: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r>
          </w:p>
          <w:p w:rsidR="000421E4" w:rsidRDefault="00F03597">
            <w:pPr>
              <w:pBdr>
                <w:top w:val="nil"/>
                <w:left w:val="nil"/>
                <w:bottom w:val="nil"/>
                <w:right w:val="nil"/>
                <w:between w:val="nil"/>
              </w:pBdr>
              <w:tabs>
                <w:tab w:val="left" w:pos="4902"/>
              </w:tabs>
              <w:spacing w:line="343" w:lineRule="auto"/>
              <w:ind w:left="196" w:right="607"/>
              <w:rPr>
                <w:rFonts w:ascii="Arial" w:eastAsia="Arial" w:hAnsi="Arial" w:cs="Arial"/>
                <w:color w:val="000000"/>
                <w:sz w:val="22"/>
                <w:szCs w:val="22"/>
              </w:rPr>
            </w:pPr>
            <w:r>
              <w:rPr>
                <w:rFonts w:ascii="Arial" w:eastAsia="Arial" w:hAnsi="Arial" w:cs="Arial"/>
                <w:color w:val="000000"/>
                <w:sz w:val="22"/>
                <w:szCs w:val="22"/>
              </w:rPr>
              <w:t>Quantidade de amostras: ________________</w:t>
            </w:r>
          </w:p>
          <w:p w:rsidR="000421E4" w:rsidRDefault="00F03597">
            <w:pPr>
              <w:pBdr>
                <w:top w:val="nil"/>
                <w:left w:val="nil"/>
                <w:bottom w:val="nil"/>
                <w:right w:val="nil"/>
                <w:between w:val="nil"/>
              </w:pBdr>
              <w:tabs>
                <w:tab w:val="left" w:pos="4902"/>
              </w:tabs>
              <w:spacing w:line="343" w:lineRule="auto"/>
              <w:ind w:left="196" w:right="607"/>
              <w:rPr>
                <w:rFonts w:ascii="Arial" w:eastAsia="Arial" w:hAnsi="Arial" w:cs="Arial"/>
                <w:color w:val="000000"/>
                <w:sz w:val="22"/>
                <w:szCs w:val="22"/>
              </w:rPr>
            </w:pPr>
            <w:r>
              <w:rPr>
                <w:rFonts w:ascii="Arial" w:eastAsia="Arial" w:hAnsi="Arial" w:cs="Arial"/>
                <w:color w:val="000000"/>
                <w:sz w:val="22"/>
                <w:szCs w:val="22"/>
              </w:rPr>
              <w:t>Responsável pela análise das amostras: _________________________</w:t>
            </w:r>
          </w:p>
          <w:p w:rsidR="000421E4" w:rsidRDefault="00F03597">
            <w:pPr>
              <w:pBdr>
                <w:top w:val="nil"/>
                <w:left w:val="nil"/>
                <w:bottom w:val="nil"/>
                <w:right w:val="nil"/>
                <w:between w:val="nil"/>
              </w:pBdr>
              <w:tabs>
                <w:tab w:val="left" w:pos="4902"/>
              </w:tabs>
              <w:spacing w:line="343" w:lineRule="auto"/>
              <w:ind w:left="196" w:right="607"/>
              <w:rPr>
                <w:rFonts w:ascii="Arial" w:eastAsia="Arial" w:hAnsi="Arial" w:cs="Arial"/>
                <w:color w:val="000000"/>
                <w:sz w:val="22"/>
                <w:szCs w:val="22"/>
              </w:rPr>
            </w:pPr>
            <w:r>
              <w:rPr>
                <w:rFonts w:ascii="Arial" w:eastAsia="Arial" w:hAnsi="Arial" w:cs="Arial"/>
                <w:color w:val="000000"/>
                <w:sz w:val="22"/>
                <w:szCs w:val="22"/>
              </w:rPr>
              <w:t>Local da entrega das amostras: ______________________________</w:t>
            </w:r>
          </w:p>
          <w:p w:rsidR="000421E4" w:rsidRDefault="000421E4">
            <w:pPr>
              <w:pBdr>
                <w:top w:val="nil"/>
                <w:left w:val="nil"/>
                <w:bottom w:val="nil"/>
                <w:right w:val="nil"/>
                <w:between w:val="nil"/>
              </w:pBdr>
              <w:tabs>
                <w:tab w:val="left" w:pos="1908"/>
              </w:tabs>
              <w:spacing w:line="213" w:lineRule="auto"/>
              <w:ind w:left="851"/>
              <w:rPr>
                <w:rFonts w:ascii="Arial" w:eastAsia="Arial" w:hAnsi="Arial" w:cs="Arial"/>
                <w:color w:val="000000"/>
                <w:sz w:val="22"/>
                <w:szCs w:val="22"/>
              </w:rPr>
            </w:pPr>
          </w:p>
          <w:p w:rsidR="000421E4" w:rsidRDefault="00F03597">
            <w:pPr>
              <w:pBdr>
                <w:top w:val="nil"/>
                <w:left w:val="nil"/>
                <w:bottom w:val="nil"/>
                <w:right w:val="nil"/>
                <w:between w:val="nil"/>
              </w:pBdr>
              <w:tabs>
                <w:tab w:val="left" w:pos="1908"/>
              </w:tabs>
              <w:spacing w:line="213" w:lineRule="auto"/>
              <w:ind w:left="196"/>
              <w:rPr>
                <w:rFonts w:ascii="Arial" w:eastAsia="Arial" w:hAnsi="Arial" w:cs="Arial"/>
                <w:color w:val="000000"/>
                <w:sz w:val="22"/>
                <w:szCs w:val="22"/>
              </w:rPr>
            </w:pPr>
            <w:r>
              <w:rPr>
                <w:rFonts w:ascii="Arial" w:eastAsia="Arial" w:hAnsi="Arial" w:cs="Arial"/>
                <w:color w:val="000000"/>
                <w:sz w:val="22"/>
                <w:szCs w:val="22"/>
              </w:rPr>
              <w:t>Condições e critérios de avaliação e julgamento da amostra e/ou da demonstração dos serviços:</w:t>
            </w:r>
          </w:p>
          <w:p w:rsidR="000421E4" w:rsidRDefault="000421E4">
            <w:pPr>
              <w:pBdr>
                <w:top w:val="nil"/>
                <w:left w:val="nil"/>
                <w:bottom w:val="nil"/>
                <w:right w:val="nil"/>
                <w:between w:val="nil"/>
              </w:pBdr>
              <w:tabs>
                <w:tab w:val="left" w:pos="1908"/>
              </w:tabs>
              <w:spacing w:line="213" w:lineRule="auto"/>
              <w:ind w:left="196"/>
              <w:rPr>
                <w:rFonts w:ascii="Arial" w:eastAsia="Arial" w:hAnsi="Arial" w:cs="Arial"/>
                <w:color w:val="000000"/>
                <w:sz w:val="22"/>
                <w:szCs w:val="22"/>
              </w:rPr>
            </w:pPr>
          </w:p>
          <w:p w:rsidR="000421E4" w:rsidRDefault="000421E4">
            <w:pPr>
              <w:pBdr>
                <w:top w:val="nil"/>
                <w:left w:val="nil"/>
                <w:bottom w:val="nil"/>
                <w:right w:val="nil"/>
                <w:between w:val="nil"/>
              </w:pBdr>
              <w:tabs>
                <w:tab w:val="left" w:pos="1908"/>
              </w:tabs>
              <w:spacing w:line="213" w:lineRule="auto"/>
              <w:ind w:left="196"/>
              <w:rPr>
                <w:rFonts w:ascii="Arial" w:eastAsia="Arial" w:hAnsi="Arial" w:cs="Arial"/>
                <w:color w:val="000000"/>
                <w:sz w:val="22"/>
                <w:szCs w:val="22"/>
              </w:rPr>
            </w:pPr>
          </w:p>
          <w:tbl>
            <w:tblPr>
              <w:tblStyle w:val="affff4"/>
              <w:tblW w:w="8509"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
              <w:gridCol w:w="1422"/>
              <w:gridCol w:w="6237"/>
            </w:tblGrid>
            <w:tr w:rsidR="000421E4">
              <w:tc>
                <w:tcPr>
                  <w:tcW w:w="850"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Item</w:t>
                  </w:r>
                </w:p>
              </w:tc>
              <w:tc>
                <w:tcPr>
                  <w:tcW w:w="1422"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Código</w:t>
                  </w:r>
                </w:p>
              </w:tc>
              <w:tc>
                <w:tcPr>
                  <w:tcW w:w="6237"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Critério de avaliação das amostras/protótipos</w:t>
                  </w:r>
                </w:p>
              </w:tc>
            </w:tr>
            <w:tr w:rsidR="000421E4">
              <w:tc>
                <w:tcPr>
                  <w:tcW w:w="850"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422"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237"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r w:rsidR="000421E4">
              <w:tc>
                <w:tcPr>
                  <w:tcW w:w="850"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422"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237"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r w:rsidR="000421E4">
              <w:tc>
                <w:tcPr>
                  <w:tcW w:w="850"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422"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237"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bl>
          <w:p w:rsidR="000421E4" w:rsidRDefault="000421E4">
            <w:pPr>
              <w:pBdr>
                <w:top w:val="nil"/>
                <w:left w:val="nil"/>
                <w:bottom w:val="nil"/>
                <w:right w:val="nil"/>
                <w:between w:val="nil"/>
              </w:pBdr>
              <w:tabs>
                <w:tab w:val="left" w:pos="1908"/>
              </w:tabs>
              <w:spacing w:line="213" w:lineRule="auto"/>
              <w:ind w:left="851"/>
              <w:rPr>
                <w:rFonts w:ascii="Arial" w:eastAsia="Arial" w:hAnsi="Arial" w:cs="Arial"/>
                <w:color w:val="000000"/>
                <w:sz w:val="22"/>
                <w:szCs w:val="22"/>
              </w:rPr>
            </w:pPr>
          </w:p>
          <w:p w:rsidR="000421E4" w:rsidRDefault="00F03597">
            <w:pPr>
              <w:keepNext/>
              <w:ind w:left="196" w:right="228"/>
              <w:jc w:val="both"/>
              <w:rPr>
                <w:rFonts w:ascii="Arial" w:eastAsia="Arial" w:hAnsi="Arial" w:cs="Arial"/>
                <w:b/>
                <w:bCs/>
                <w:color w:val="000000"/>
                <w:sz w:val="22"/>
                <w:szCs w:val="22"/>
              </w:rPr>
            </w:pPr>
            <w:r>
              <w:rPr>
                <w:rFonts w:ascii="Arial" w:eastAsia="Arial" w:hAnsi="Arial" w:cs="Arial"/>
                <w:b/>
                <w:bCs/>
                <w:color w:val="000000"/>
                <w:sz w:val="22"/>
                <w:szCs w:val="22"/>
              </w:rPr>
              <w:t xml:space="preserve">OBS: verificar com cautela a forma e os critérios que serão adotados para a aceitabilidade da amostra apresentada, exigir amostra, somente quando essencial para aferição do produto ou serviço em relação às especificações exigidas. </w:t>
            </w:r>
          </w:p>
          <w:p w:rsidR="000421E4" w:rsidRDefault="000421E4">
            <w:pPr>
              <w:keepNext/>
              <w:rPr>
                <w:rFonts w:ascii="Arial" w:eastAsia="Arial" w:hAnsi="Arial" w:cs="Arial"/>
                <w:color w:val="548DD4"/>
                <w:sz w:val="22"/>
                <w:szCs w:val="22"/>
              </w:rPr>
            </w:pPr>
          </w:p>
          <w:p w:rsidR="000421E4" w:rsidRDefault="00F03597">
            <w:pPr>
              <w:numPr>
                <w:ilvl w:val="1"/>
                <w:numId w:val="7"/>
              </w:numPr>
              <w:pBdr>
                <w:top w:val="nil"/>
                <w:left w:val="nil"/>
                <w:bottom w:val="nil"/>
                <w:right w:val="nil"/>
                <w:between w:val="nil"/>
              </w:pBdr>
              <w:ind w:left="196" w:firstLine="0"/>
              <w:rPr>
                <w:rFonts w:ascii="Arial" w:eastAsia="Arial" w:hAnsi="Arial" w:cs="Arial"/>
                <w:b/>
                <w:bCs/>
                <w:color w:val="000000"/>
                <w:sz w:val="22"/>
                <w:szCs w:val="22"/>
              </w:rPr>
            </w:pPr>
            <w:r>
              <w:rPr>
                <w:rFonts w:ascii="Arial" w:eastAsia="Arial" w:hAnsi="Arial" w:cs="Arial"/>
                <w:b/>
                <w:bCs/>
                <w:color w:val="000000"/>
                <w:sz w:val="22"/>
                <w:szCs w:val="22"/>
              </w:rPr>
              <w:t>Será exigida prova de conceito?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Pr>
                <w:rFonts w:ascii="Arial" w:eastAsia="Arial" w:hAnsi="Arial" w:cs="Arial"/>
                <w:color w:val="000000"/>
                <w:sz w:val="22"/>
                <w:szCs w:val="22"/>
              </w:rPr>
            </w:pPr>
          </w:p>
          <w:p w:rsidR="000421E4" w:rsidRDefault="00F03597">
            <w:pPr>
              <w:pBdr>
                <w:top w:val="nil"/>
                <w:left w:val="nil"/>
                <w:bottom w:val="nil"/>
                <w:right w:val="nil"/>
                <w:between w:val="nil"/>
              </w:pBdr>
              <w:tabs>
                <w:tab w:val="left" w:pos="1906"/>
              </w:tabs>
              <w:ind w:left="196"/>
              <w:rPr>
                <w:rFonts w:ascii="Arial" w:eastAsia="Arial" w:hAnsi="Arial" w:cs="Arial"/>
                <w:color w:val="000000"/>
                <w:sz w:val="22"/>
                <w:szCs w:val="22"/>
              </w:rPr>
            </w:pPr>
            <w:r>
              <w:rPr>
                <w:rFonts w:ascii="Arial" w:eastAsia="Arial" w:hAnsi="Arial" w:cs="Arial"/>
                <w:color w:val="000000"/>
                <w:sz w:val="22"/>
                <w:szCs w:val="22"/>
              </w:rPr>
              <w:t>Se sim:</w:t>
            </w:r>
          </w:p>
          <w:p w:rsidR="000421E4" w:rsidRDefault="00F03597">
            <w:pPr>
              <w:pBdr>
                <w:top w:val="nil"/>
                <w:left w:val="nil"/>
                <w:bottom w:val="nil"/>
                <w:right w:val="nil"/>
                <w:between w:val="nil"/>
              </w:pBdr>
              <w:tabs>
                <w:tab w:val="left" w:pos="1906"/>
              </w:tabs>
              <w:ind w:left="196"/>
              <w:rPr>
                <w:rFonts w:ascii="Arial" w:eastAsia="Arial" w:hAnsi="Arial" w:cs="Arial"/>
                <w:color w:val="000000"/>
                <w:sz w:val="22"/>
                <w:szCs w:val="22"/>
              </w:rPr>
            </w:pPr>
            <w:r>
              <w:rPr>
                <w:rFonts w:ascii="Arial" w:eastAsia="Arial" w:hAnsi="Arial" w:cs="Arial"/>
                <w:color w:val="000000"/>
                <w:sz w:val="22"/>
                <w:szCs w:val="22"/>
              </w:rPr>
              <w:t>Prazo para apresentação/demonstração: _____________________________</w:t>
            </w:r>
          </w:p>
          <w:p w:rsidR="000421E4" w:rsidRDefault="00F03597">
            <w:pPr>
              <w:pBdr>
                <w:top w:val="nil"/>
                <w:left w:val="nil"/>
                <w:bottom w:val="nil"/>
                <w:right w:val="nil"/>
                <w:between w:val="nil"/>
              </w:pBdr>
              <w:tabs>
                <w:tab w:val="left" w:pos="1918"/>
              </w:tabs>
              <w:ind w:left="196"/>
              <w:rPr>
                <w:rFonts w:ascii="Arial" w:eastAsia="Arial" w:hAnsi="Arial" w:cs="Arial"/>
                <w:color w:val="000000"/>
                <w:sz w:val="22"/>
                <w:szCs w:val="22"/>
              </w:rPr>
            </w:pPr>
            <w:r>
              <w:rPr>
                <w:rFonts w:ascii="Arial" w:eastAsia="Arial" w:hAnsi="Arial" w:cs="Arial"/>
                <w:color w:val="000000"/>
                <w:sz w:val="22"/>
                <w:szCs w:val="22"/>
              </w:rPr>
              <w:t>Endereço de entrega/demonstração: ________________________________</w:t>
            </w:r>
          </w:p>
          <w:p w:rsidR="000421E4" w:rsidRDefault="000421E4">
            <w:pPr>
              <w:pBdr>
                <w:top w:val="nil"/>
                <w:left w:val="nil"/>
                <w:bottom w:val="nil"/>
                <w:right w:val="nil"/>
                <w:between w:val="nil"/>
              </w:pBdr>
              <w:tabs>
                <w:tab w:val="left" w:pos="1918"/>
              </w:tabs>
              <w:ind w:left="196"/>
              <w:rPr>
                <w:rFonts w:ascii="Arial" w:eastAsia="Arial" w:hAnsi="Arial" w:cs="Arial"/>
                <w:color w:val="000000"/>
                <w:sz w:val="22"/>
                <w:szCs w:val="22"/>
              </w:rPr>
            </w:pPr>
          </w:p>
          <w:p w:rsidR="000421E4" w:rsidRDefault="00F03597">
            <w:pPr>
              <w:pBdr>
                <w:top w:val="nil"/>
                <w:left w:val="nil"/>
                <w:bottom w:val="nil"/>
                <w:right w:val="nil"/>
                <w:between w:val="nil"/>
              </w:pBdr>
              <w:tabs>
                <w:tab w:val="left" w:pos="1906"/>
              </w:tabs>
              <w:ind w:left="196"/>
              <w:rPr>
                <w:rFonts w:ascii="Arial" w:eastAsia="Arial" w:hAnsi="Arial" w:cs="Arial"/>
                <w:color w:val="000000"/>
                <w:sz w:val="22"/>
                <w:szCs w:val="22"/>
              </w:rPr>
            </w:pPr>
            <w:r>
              <w:rPr>
                <w:rFonts w:ascii="Arial" w:eastAsia="Arial" w:hAnsi="Arial" w:cs="Arial"/>
                <w:color w:val="000000"/>
                <w:sz w:val="22"/>
                <w:szCs w:val="22"/>
              </w:rPr>
              <w:t>Critérios de avaliação:</w:t>
            </w:r>
          </w:p>
          <w:tbl>
            <w:tblPr>
              <w:tblStyle w:val="affff5"/>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1276"/>
              <w:gridCol w:w="6524"/>
            </w:tblGrid>
            <w:tr w:rsidR="000421E4">
              <w:tc>
                <w:tcPr>
                  <w:tcW w:w="1134"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Item</w:t>
                  </w:r>
                </w:p>
              </w:tc>
              <w:tc>
                <w:tcPr>
                  <w:tcW w:w="1276"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Código</w:t>
                  </w:r>
                </w:p>
              </w:tc>
              <w:tc>
                <w:tcPr>
                  <w:tcW w:w="6524" w:type="dxa"/>
                  <w:shd w:val="clear" w:color="auto" w:fill="auto"/>
                </w:tcPr>
                <w:p w:rsidR="000421E4" w:rsidRDefault="00F03597"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r>
                    <w:rPr>
                      <w:rFonts w:ascii="Arial" w:eastAsia="Arial" w:hAnsi="Arial" w:cs="Arial"/>
                      <w:color w:val="000000"/>
                      <w:sz w:val="22"/>
                      <w:szCs w:val="22"/>
                    </w:rPr>
                    <w:t>Critério de avaliação da prova de conceito</w:t>
                  </w:r>
                </w:p>
              </w:tc>
            </w:tr>
            <w:tr w:rsidR="000421E4">
              <w:tc>
                <w:tcPr>
                  <w:tcW w:w="113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276"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52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r w:rsidR="000421E4">
              <w:tc>
                <w:tcPr>
                  <w:tcW w:w="113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276"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52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r w:rsidR="000421E4">
              <w:tc>
                <w:tcPr>
                  <w:tcW w:w="113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1276"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c>
                <w:tcPr>
                  <w:tcW w:w="6524" w:type="dxa"/>
                  <w:shd w:val="clear" w:color="auto" w:fill="auto"/>
                </w:tcPr>
                <w:p w:rsidR="000421E4" w:rsidRDefault="000421E4" w:rsidP="00FC38E0">
                  <w:pPr>
                    <w:framePr w:hSpace="141" w:wrap="around" w:vAnchor="text" w:hAnchor="text" w:y="1"/>
                    <w:pBdr>
                      <w:top w:val="nil"/>
                      <w:left w:val="nil"/>
                      <w:bottom w:val="nil"/>
                      <w:right w:val="nil"/>
                      <w:between w:val="nil"/>
                    </w:pBdr>
                    <w:tabs>
                      <w:tab w:val="left" w:pos="1908"/>
                    </w:tabs>
                    <w:spacing w:line="213" w:lineRule="auto"/>
                    <w:jc w:val="center"/>
                    <w:rPr>
                      <w:rFonts w:ascii="Arial" w:eastAsia="Arial" w:hAnsi="Arial" w:cs="Arial"/>
                      <w:color w:val="000000"/>
                      <w:sz w:val="22"/>
                      <w:szCs w:val="22"/>
                    </w:rPr>
                  </w:pPr>
                </w:p>
              </w:tc>
            </w:tr>
          </w:tbl>
          <w:p w:rsidR="000421E4" w:rsidRDefault="00F03597">
            <w:pPr>
              <w:keepNext/>
              <w:ind w:left="196" w:right="228"/>
              <w:jc w:val="both"/>
              <w:rPr>
                <w:rFonts w:ascii="Arial" w:eastAsia="Arial" w:hAnsi="Arial" w:cs="Arial"/>
                <w:b/>
                <w:bCs/>
                <w:sz w:val="22"/>
                <w:szCs w:val="22"/>
              </w:rPr>
            </w:pPr>
            <w:r>
              <w:rPr>
                <w:rFonts w:ascii="Arial" w:eastAsia="Arial" w:hAnsi="Arial" w:cs="Arial"/>
                <w:b/>
                <w:bCs/>
                <w:sz w:val="22"/>
                <w:szCs w:val="22"/>
              </w:rPr>
              <w:t xml:space="preserve">OBS: Somente quando essencial para aferição do produto ou serviço em relação às especificações exigidas. </w:t>
            </w:r>
          </w:p>
          <w:p w:rsidR="000421E4" w:rsidRDefault="000421E4">
            <w:pPr>
              <w:keepNext/>
              <w:jc w:val="both"/>
              <w:rPr>
                <w:rFonts w:ascii="Arial" w:eastAsia="Arial" w:hAnsi="Arial" w:cs="Arial"/>
                <w:color w:val="4472C4"/>
                <w:sz w:val="22"/>
                <w:szCs w:val="22"/>
              </w:rPr>
            </w:pPr>
          </w:p>
          <w:p w:rsidR="000421E4" w:rsidRDefault="00F03597">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4.4. Será exigida carta de solidariedade?</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851"/>
              <w:rPr>
                <w:rFonts w:ascii="Arial" w:eastAsia="Arial" w:hAnsi="Arial" w:cs="Arial"/>
                <w:color w:val="000000"/>
                <w:sz w:val="22"/>
                <w:szCs w:val="22"/>
              </w:rPr>
            </w:pPr>
          </w:p>
          <w:p w:rsidR="000421E4" w:rsidRDefault="00F03597">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Se sim, justificativa:</w:t>
            </w:r>
          </w:p>
          <w:tbl>
            <w:tblPr>
              <w:tblStyle w:val="affff6"/>
              <w:tblW w:w="8926"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0421E4">
              <w:trPr>
                <w:trHeight w:val="525"/>
              </w:trPr>
              <w:tc>
                <w:tcPr>
                  <w:tcW w:w="8926" w:type="dxa"/>
                  <w:shd w:val="clear" w:color="auto" w:fill="auto"/>
                </w:tcPr>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0421E4" w:rsidRDefault="000421E4">
            <w:pPr>
              <w:pBdr>
                <w:top w:val="nil"/>
                <w:left w:val="nil"/>
                <w:bottom w:val="nil"/>
                <w:right w:val="nil"/>
                <w:between w:val="nil"/>
              </w:pBdr>
              <w:ind w:left="196"/>
              <w:jc w:val="both"/>
              <w:rPr>
                <w:rFonts w:ascii="Arial" w:eastAsia="Arial" w:hAnsi="Arial" w:cs="Arial"/>
                <w:b/>
                <w:bCs/>
                <w:color w:val="000000"/>
                <w:sz w:val="22"/>
                <w:szCs w:val="22"/>
              </w:rPr>
            </w:pPr>
          </w:p>
          <w:p w:rsidR="000421E4" w:rsidRDefault="00F03597">
            <w:pPr>
              <w:pBdr>
                <w:top w:val="nil"/>
                <w:left w:val="nil"/>
                <w:bottom w:val="nil"/>
                <w:right w:val="nil"/>
                <w:between w:val="nil"/>
              </w:pBdr>
              <w:ind w:left="196"/>
              <w:jc w:val="both"/>
              <w:rPr>
                <w:rFonts w:ascii="Arial" w:eastAsia="Arial" w:hAnsi="Arial" w:cs="Arial"/>
                <w:b/>
                <w:bCs/>
                <w:color w:val="000000"/>
                <w:sz w:val="22"/>
                <w:szCs w:val="22"/>
              </w:rPr>
            </w:pPr>
            <w:r>
              <w:rPr>
                <w:rFonts w:ascii="Arial" w:eastAsia="Arial" w:hAnsi="Arial" w:cs="Arial"/>
                <w:b/>
                <w:bCs/>
                <w:color w:val="000000"/>
                <w:sz w:val="22"/>
                <w:szCs w:val="22"/>
              </w:rPr>
              <w:t>OBS: Em razão do seu potencial de restringir a competitividade do certame, a exigência de carta de solidariedade somente se justificará em situações excepcionais e devidamente motivadas.</w:t>
            </w:r>
          </w:p>
          <w:p w:rsidR="000421E4" w:rsidRDefault="000421E4">
            <w:pPr>
              <w:keepNext/>
              <w:ind w:left="196"/>
              <w:jc w:val="both"/>
              <w:rPr>
                <w:rFonts w:ascii="Arial" w:eastAsia="Arial" w:hAnsi="Arial" w:cs="Arial"/>
                <w:color w:val="4472C4"/>
                <w:sz w:val="22"/>
                <w:szCs w:val="22"/>
              </w:rPr>
            </w:pPr>
          </w:p>
          <w:p w:rsidR="000421E4" w:rsidRDefault="00F03597">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 xml:space="preserve">4.5. Será exigida garantia de proposta, como requisito de </w:t>
            </w:r>
            <w:proofErr w:type="spellStart"/>
            <w:r>
              <w:rPr>
                <w:rFonts w:ascii="Arial" w:eastAsia="Arial" w:hAnsi="Arial" w:cs="Arial"/>
                <w:b/>
                <w:bCs/>
                <w:color w:val="000000"/>
                <w:sz w:val="22"/>
                <w:szCs w:val="22"/>
              </w:rPr>
              <w:t>pré</w:t>
            </w:r>
            <w:proofErr w:type="spellEnd"/>
            <w:r>
              <w:rPr>
                <w:rFonts w:ascii="Arial" w:eastAsia="Arial" w:hAnsi="Arial" w:cs="Arial"/>
                <w:b/>
                <w:bCs/>
                <w:color w:val="000000"/>
                <w:sz w:val="22"/>
                <w:szCs w:val="22"/>
              </w:rPr>
              <w:t>-habilitação?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Pr>
                <w:rFonts w:ascii="Arial" w:eastAsia="Arial" w:hAnsi="Arial" w:cs="Arial"/>
                <w:color w:val="000000"/>
                <w:sz w:val="22"/>
                <w:szCs w:val="22"/>
              </w:rPr>
            </w:pPr>
          </w:p>
          <w:p w:rsidR="000421E4" w:rsidRDefault="00F03597">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Se sim, indicar abaixo: o percentual, a modalidade e prazo:</w:t>
            </w:r>
          </w:p>
          <w:tbl>
            <w:tblPr>
              <w:tblStyle w:val="affff7"/>
              <w:tblW w:w="8930"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0"/>
            </w:tblGrid>
            <w:tr w:rsidR="000421E4">
              <w:trPr>
                <w:trHeight w:val="402"/>
              </w:trPr>
              <w:tc>
                <w:tcPr>
                  <w:tcW w:w="8930" w:type="dxa"/>
                  <w:shd w:val="clear" w:color="auto" w:fill="auto"/>
                </w:tcPr>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0421E4" w:rsidRDefault="000421E4">
            <w:pPr>
              <w:keepNext/>
              <w:rPr>
                <w:rFonts w:ascii="Arial" w:eastAsia="Arial" w:hAnsi="Arial" w:cs="Arial"/>
                <w:color w:val="548DD4"/>
                <w:sz w:val="22"/>
                <w:szCs w:val="22"/>
              </w:rPr>
            </w:pPr>
          </w:p>
        </w:tc>
      </w:tr>
      <w:tr w:rsidR="000421E4">
        <w:tc>
          <w:tcPr>
            <w:tcW w:w="9776" w:type="dxa"/>
            <w:tcBorders>
              <w:top w:val="single" w:sz="4" w:space="0" w:color="000000"/>
            </w:tcBorders>
            <w:shd w:val="clear" w:color="auto" w:fill="E36C09"/>
          </w:tcPr>
          <w:p w:rsidR="000421E4" w:rsidRDefault="00F03597">
            <w:pPr>
              <w:rPr>
                <w:rFonts w:ascii="Arial" w:eastAsia="Arial" w:hAnsi="Arial" w:cs="Arial"/>
                <w:b/>
                <w:bCs/>
                <w:color w:val="FFFFFF"/>
                <w:sz w:val="22"/>
                <w:szCs w:val="22"/>
              </w:rPr>
            </w:pPr>
            <w:r>
              <w:rPr>
                <w:rFonts w:ascii="Arial" w:eastAsia="Arial" w:hAnsi="Arial" w:cs="Arial"/>
                <w:b/>
                <w:bCs/>
                <w:color w:val="FFFFFF"/>
                <w:sz w:val="22"/>
                <w:szCs w:val="22"/>
              </w:rPr>
              <w:lastRenderedPageBreak/>
              <w:t>5. DOS CRITÉRIOS DE HABILITAÇÃO</w:t>
            </w:r>
          </w:p>
        </w:tc>
      </w:tr>
      <w:tr w:rsidR="000421E4">
        <w:tc>
          <w:tcPr>
            <w:tcW w:w="9776" w:type="dxa"/>
            <w:tcBorders>
              <w:top w:val="single" w:sz="4" w:space="0" w:color="000000"/>
            </w:tcBorders>
            <w:shd w:val="clear" w:color="auto" w:fill="auto"/>
          </w:tcPr>
          <w:p w:rsidR="000421E4" w:rsidRDefault="000421E4">
            <w:pPr>
              <w:jc w:val="both"/>
              <w:rPr>
                <w:rFonts w:ascii="Arial" w:eastAsia="Arial" w:hAnsi="Arial" w:cs="Arial"/>
                <w:sz w:val="22"/>
                <w:szCs w:val="22"/>
              </w:rPr>
            </w:pPr>
          </w:p>
          <w:p w:rsidR="000421E4" w:rsidRDefault="00F03597">
            <w:pPr>
              <w:ind w:left="196" w:right="228"/>
              <w:jc w:val="both"/>
              <w:rPr>
                <w:rFonts w:ascii="Arial" w:eastAsia="Arial" w:hAnsi="Arial" w:cs="Arial"/>
                <w:color w:val="000000"/>
                <w:sz w:val="22"/>
                <w:szCs w:val="22"/>
              </w:rPr>
            </w:pPr>
            <w:r>
              <w:rPr>
                <w:rFonts w:ascii="Arial" w:eastAsia="Arial" w:hAnsi="Arial" w:cs="Arial"/>
                <w:b/>
                <w:bCs/>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0421E4" w:rsidRDefault="000421E4">
            <w:pPr>
              <w:ind w:left="196" w:right="228"/>
              <w:jc w:val="both"/>
              <w:rPr>
                <w:rFonts w:ascii="Arial" w:eastAsia="Arial" w:hAnsi="Arial" w:cs="Arial"/>
                <w:color w:val="000000"/>
                <w:sz w:val="22"/>
                <w:szCs w:val="22"/>
              </w:rPr>
            </w:pPr>
          </w:p>
          <w:p w:rsidR="000421E4" w:rsidRDefault="00F03597">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0421E4" w:rsidRDefault="000421E4">
            <w:pPr>
              <w:ind w:left="196" w:right="228"/>
              <w:jc w:val="both"/>
              <w:rPr>
                <w:rFonts w:ascii="Arial" w:eastAsia="Arial" w:hAnsi="Arial" w:cs="Arial"/>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5.2. Qualificação econômico-financeira</w:t>
            </w:r>
          </w:p>
          <w:p w:rsidR="000421E4" w:rsidRDefault="000421E4">
            <w:pPr>
              <w:ind w:left="196" w:right="228"/>
              <w:jc w:val="both"/>
              <w:rPr>
                <w:rFonts w:ascii="Arial" w:eastAsia="Arial" w:hAnsi="Arial" w:cs="Arial"/>
                <w:color w:val="FF0000"/>
                <w:sz w:val="22"/>
                <w:szCs w:val="22"/>
                <w:u w:val="single"/>
              </w:rPr>
            </w:pPr>
          </w:p>
          <w:p w:rsidR="000421E4" w:rsidRDefault="00F03597">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certidão negativa de falência expedida pelo distribuidor da sede do fornecedor;</w:t>
            </w:r>
          </w:p>
          <w:p w:rsidR="000421E4" w:rsidRDefault="000421E4">
            <w:pPr>
              <w:tabs>
                <w:tab w:val="left" w:pos="1440"/>
              </w:tabs>
              <w:jc w:val="both"/>
              <w:rPr>
                <w:rFonts w:ascii="Arial" w:eastAsia="Arial" w:hAnsi="Arial" w:cs="Arial"/>
                <w:color w:val="000000"/>
                <w:sz w:val="22"/>
                <w:szCs w:val="22"/>
              </w:rPr>
            </w:pPr>
          </w:p>
          <w:p w:rsidR="000421E4" w:rsidRDefault="00F03597">
            <w:pPr>
              <w:jc w:val="both"/>
              <w:rPr>
                <w:rFonts w:ascii="Arial" w:eastAsia="Arial" w:hAnsi="Arial" w:cs="Arial"/>
                <w:color w:val="000000"/>
                <w:sz w:val="22"/>
                <w:szCs w:val="22"/>
              </w:rPr>
            </w:pPr>
            <w:r>
              <w:rPr>
                <w:rFonts w:ascii="Arial" w:eastAsia="Arial" w:hAnsi="Arial" w:cs="Arial"/>
                <w:color w:val="000000"/>
                <w:sz w:val="22"/>
                <w:szCs w:val="22"/>
              </w:rPr>
              <w:t xml:space="preserve">  5.2.2.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0421E4" w:rsidRDefault="00F03597">
            <w:pPr>
              <w:ind w:left="709"/>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0421E4" w:rsidRDefault="000421E4">
            <w:pPr>
              <w:jc w:val="both"/>
              <w:rPr>
                <w:rFonts w:ascii="Arial" w:eastAsia="Arial" w:hAnsi="Arial" w:cs="Arial"/>
                <w:color w:val="000000"/>
                <w:sz w:val="22"/>
                <w:szCs w:val="22"/>
              </w:rPr>
            </w:pPr>
          </w:p>
          <w:p w:rsidR="000421E4" w:rsidRDefault="00F03597">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0421E4" w:rsidRDefault="000421E4">
            <w:pPr>
              <w:jc w:val="both"/>
              <w:rPr>
                <w:rFonts w:ascii="Arial" w:eastAsia="Arial" w:hAnsi="Arial" w:cs="Arial"/>
                <w:color w:val="FF0000"/>
                <w:sz w:val="22"/>
                <w:szCs w:val="22"/>
                <w:u w:val="single"/>
              </w:rPr>
            </w:pPr>
          </w:p>
          <w:p w:rsidR="000421E4" w:rsidRDefault="00F03597">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0421E4" w:rsidRDefault="000421E4">
            <w:pPr>
              <w:ind w:left="709"/>
              <w:jc w:val="center"/>
              <w:rPr>
                <w:rFonts w:ascii="Arial" w:eastAsia="Arial" w:hAnsi="Arial" w:cs="Arial"/>
                <w:color w:val="000000"/>
                <w:sz w:val="22"/>
                <w:szCs w:val="22"/>
              </w:rPr>
            </w:pPr>
          </w:p>
          <w:p w:rsidR="000421E4" w:rsidRDefault="00F03597">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0421E4" w:rsidRDefault="000421E4">
            <w:pPr>
              <w:ind w:left="709"/>
              <w:jc w:val="center"/>
              <w:rPr>
                <w:rFonts w:ascii="Arial" w:eastAsia="Arial" w:hAnsi="Arial" w:cs="Arial"/>
                <w:color w:val="000000"/>
                <w:sz w:val="22"/>
                <w:szCs w:val="22"/>
              </w:rPr>
            </w:pPr>
          </w:p>
          <w:p w:rsidR="000421E4" w:rsidRDefault="00F03597">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0421E4" w:rsidRDefault="000421E4">
            <w:pPr>
              <w:ind w:left="709"/>
              <w:jc w:val="both"/>
              <w:rPr>
                <w:rFonts w:ascii="Arial" w:eastAsia="Arial" w:hAnsi="Arial" w:cs="Arial"/>
                <w:color w:val="FF0000"/>
                <w:sz w:val="22"/>
                <w:szCs w:val="22"/>
                <w:u w:val="single"/>
              </w:rPr>
            </w:pPr>
          </w:p>
          <w:p w:rsidR="000421E4" w:rsidRDefault="00F03597">
            <w:pPr>
              <w:ind w:left="709"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0421E4" w:rsidRDefault="000421E4">
            <w:pPr>
              <w:ind w:left="1134"/>
              <w:jc w:val="both"/>
              <w:rPr>
                <w:rFonts w:ascii="Arial" w:eastAsia="Arial" w:hAnsi="Arial" w:cs="Arial"/>
                <w:sz w:val="22"/>
                <w:szCs w:val="22"/>
              </w:rPr>
            </w:pPr>
          </w:p>
          <w:p w:rsidR="000421E4" w:rsidRDefault="00F03597">
            <w:pPr>
              <w:tabs>
                <w:tab w:val="left" w:pos="1440"/>
              </w:tabs>
              <w:ind w:left="709"/>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0421E4" w:rsidRDefault="000421E4">
            <w:pPr>
              <w:ind w:left="196" w:right="228"/>
              <w:jc w:val="both"/>
              <w:rPr>
                <w:rFonts w:ascii="Arial" w:eastAsia="Arial" w:hAnsi="Arial" w:cs="Arial"/>
                <w:color w:val="FF0000"/>
                <w:sz w:val="22"/>
                <w:szCs w:val="22"/>
                <w:u w:val="single"/>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0421E4" w:rsidRDefault="000421E4">
            <w:pPr>
              <w:ind w:left="196" w:right="228"/>
              <w:jc w:val="both"/>
              <w:rPr>
                <w:rFonts w:ascii="Arial" w:eastAsia="Arial" w:hAnsi="Arial" w:cs="Arial"/>
                <w:b/>
                <w:bCs/>
                <w:sz w:val="22"/>
                <w:szCs w:val="22"/>
              </w:rPr>
            </w:pPr>
          </w:p>
          <w:p w:rsidR="000421E4" w:rsidRDefault="00F03597">
            <w:pPr>
              <w:ind w:left="142" w:right="228"/>
              <w:jc w:val="both"/>
              <w:rPr>
                <w:rFonts w:ascii="Arial" w:eastAsia="Arial" w:hAnsi="Arial" w:cs="Arial"/>
                <w:color w:val="000000"/>
                <w:sz w:val="22"/>
                <w:szCs w:val="22"/>
              </w:rPr>
            </w:pPr>
            <w:r>
              <w:rPr>
                <w:rFonts w:ascii="Arial" w:eastAsia="Arial" w:hAnsi="Arial" w:cs="Arial"/>
                <w:sz w:val="22"/>
                <w:szCs w:val="22"/>
              </w:rPr>
              <w:lastRenderedPageBreak/>
              <w:t>5.3.</w:t>
            </w:r>
            <w:proofErr w:type="gramStart"/>
            <w:r>
              <w:rPr>
                <w:rFonts w:ascii="Arial" w:eastAsia="Arial" w:hAnsi="Arial" w:cs="Arial"/>
                <w:sz w:val="22"/>
                <w:szCs w:val="22"/>
              </w:rPr>
              <w:t>1.(</w:t>
            </w:r>
            <w:proofErr w:type="gramEnd"/>
            <w:r>
              <w:rPr>
                <w:rFonts w:ascii="Arial" w:eastAsia="Arial" w:hAnsi="Arial" w:cs="Arial"/>
                <w:sz w:val="22"/>
                <w:szCs w:val="22"/>
              </w:rPr>
              <w:t xml:space="preserve"> X ) </w:t>
            </w:r>
            <w:r>
              <w:rPr>
                <w:rFonts w:ascii="Arial" w:eastAsia="Arial" w:hAnsi="Arial" w:cs="Arial"/>
                <w:color w:val="000000"/>
                <w:sz w:val="22"/>
                <w:szCs w:val="22"/>
              </w:rPr>
              <w:t xml:space="preserve"> Registro ou inscrição da empresa na entidade profissional </w:t>
            </w:r>
            <w:r>
              <w:rPr>
                <w:rFonts w:ascii="Arial" w:eastAsia="Arial" w:hAnsi="Arial" w:cs="Arial"/>
                <w:i/>
                <w:iCs/>
                <w:color w:val="000000"/>
                <w:sz w:val="22"/>
                <w:szCs w:val="22"/>
              </w:rPr>
              <w:t>(</w:t>
            </w:r>
            <w:r>
              <w:rPr>
                <w:rFonts w:ascii="Arial" w:eastAsia="Arial" w:hAnsi="Arial" w:cs="Arial"/>
                <w:b/>
                <w:bCs/>
                <w:i/>
                <w:iCs/>
                <w:color w:val="000000"/>
                <w:sz w:val="22"/>
                <w:szCs w:val="22"/>
              </w:rPr>
              <w:t xml:space="preserve">CREA/CAU/OAB/CFM </w:t>
            </w:r>
            <w:proofErr w:type="spellStart"/>
            <w:r>
              <w:rPr>
                <w:rFonts w:ascii="Arial" w:eastAsia="Arial" w:hAnsi="Arial" w:cs="Arial"/>
                <w:b/>
                <w:bCs/>
                <w:i/>
                <w:iCs/>
                <w:color w:val="000000"/>
                <w:sz w:val="22"/>
                <w:szCs w:val="22"/>
              </w:rPr>
              <w:t>etc</w:t>
            </w:r>
            <w:proofErr w:type="spellEnd"/>
            <w:r>
              <w:rPr>
                <w:rFonts w:ascii="Arial" w:eastAsia="Arial" w:hAnsi="Arial" w:cs="Arial"/>
                <w:i/>
                <w:iCs/>
                <w:color w:val="000000"/>
                <w:sz w:val="22"/>
                <w:szCs w:val="22"/>
              </w:rPr>
              <w:t>)</w:t>
            </w:r>
            <w:r>
              <w:rPr>
                <w:rFonts w:ascii="Arial" w:eastAsia="Arial" w:hAnsi="Arial" w:cs="Arial"/>
                <w:color w:val="000000"/>
                <w:sz w:val="22"/>
                <w:szCs w:val="22"/>
              </w:rPr>
              <w:t>, em plena validade;  (Se assinalar esta opção, especificar abaixo em qual entidade profissional a empresa deverá ter registro ou inscrição:</w:t>
            </w:r>
          </w:p>
          <w:p w:rsidR="000421E4" w:rsidRDefault="000421E4">
            <w:pPr>
              <w:ind w:left="196" w:right="228"/>
              <w:jc w:val="both"/>
              <w:rPr>
                <w:rFonts w:ascii="Arial" w:eastAsia="Arial" w:hAnsi="Arial" w:cs="Arial"/>
                <w:color w:val="000000"/>
                <w:sz w:val="22"/>
                <w:szCs w:val="22"/>
              </w:rPr>
            </w:pPr>
          </w:p>
          <w:tbl>
            <w:tblPr>
              <w:tblStyle w:val="affff8"/>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rPr>
                <w:trHeight w:val="2394"/>
              </w:trPr>
              <w:tc>
                <w:tcPr>
                  <w:tcW w:w="9545" w:type="dxa"/>
                </w:tcPr>
                <w:p w:rsidR="000421E4" w:rsidRDefault="00F03597" w:rsidP="00FC38E0">
                  <w:pPr>
                    <w:framePr w:hSpace="141" w:wrap="around" w:vAnchor="text" w:hAnchor="text" w:y="1"/>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Entidade exigida:</w:t>
                  </w:r>
                  <w:r>
                    <w:rPr>
                      <w:rFonts w:ascii="Arial" w:eastAsia="Arial" w:hAnsi="Arial" w:cs="Arial"/>
                      <w:color w:val="000000"/>
                      <w:sz w:val="22"/>
                      <w:szCs w:val="22"/>
                    </w:rPr>
                    <w:t xml:space="preserve"> Registro ou inscrição da empresa no conselho profissional competente, </w:t>
                  </w:r>
                  <w:r>
                    <w:rPr>
                      <w:rFonts w:ascii="Arial" w:eastAsia="Arial" w:hAnsi="Arial" w:cs="Arial"/>
                      <w:b/>
                      <w:bCs/>
                      <w:color w:val="000000"/>
                      <w:sz w:val="22"/>
                      <w:szCs w:val="22"/>
                    </w:rPr>
                    <w:t>devidamente regular e válido</w:t>
                  </w:r>
                  <w:r>
                    <w:rPr>
                      <w:rFonts w:ascii="Arial" w:eastAsia="Arial" w:hAnsi="Arial" w:cs="Arial"/>
                      <w:color w:val="000000"/>
                      <w:sz w:val="22"/>
                      <w:szCs w:val="22"/>
                    </w:rPr>
                    <w:t>, conforme a natureza técnica do serviço a ser executado, admitindo-se registro nos seguintes conselhos e categorias profissionais:</w:t>
                  </w:r>
                </w:p>
                <w:p w:rsidR="000421E4" w:rsidRDefault="00F03597" w:rsidP="00FC38E0">
                  <w:pPr>
                    <w:framePr w:hSpace="141" w:wrap="around" w:vAnchor="text" w:hAnchor="text" w:y="1"/>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w:t>
                  </w:r>
                  <w:r>
                    <w:rPr>
                      <w:rFonts w:ascii="Arial" w:eastAsia="Arial" w:hAnsi="Arial" w:cs="Arial"/>
                      <w:b/>
                      <w:bCs/>
                      <w:color w:val="000000"/>
                      <w:sz w:val="22"/>
                      <w:szCs w:val="22"/>
                    </w:rPr>
                    <w:t>Engenheiros Civis</w:t>
                  </w:r>
                  <w:r>
                    <w:rPr>
                      <w:rFonts w:ascii="Arial" w:eastAsia="Arial" w:hAnsi="Arial" w:cs="Arial"/>
                      <w:color w:val="000000"/>
                      <w:sz w:val="22"/>
                      <w:szCs w:val="22"/>
                    </w:rPr>
                    <w:t xml:space="preserve"> (CREA);</w:t>
                  </w:r>
                  <w:r>
                    <w:rPr>
                      <w:rFonts w:ascii="Arial" w:eastAsia="Arial" w:hAnsi="Arial" w:cs="Arial"/>
                      <w:color w:val="000000"/>
                      <w:sz w:val="22"/>
                      <w:szCs w:val="22"/>
                    </w:rPr>
                    <w:br/>
                    <w:t xml:space="preserve">– </w:t>
                  </w:r>
                  <w:r>
                    <w:rPr>
                      <w:rFonts w:ascii="Arial" w:eastAsia="Arial" w:hAnsi="Arial" w:cs="Arial"/>
                      <w:b/>
                      <w:bCs/>
                      <w:color w:val="000000"/>
                      <w:sz w:val="22"/>
                      <w:szCs w:val="22"/>
                    </w:rPr>
                    <w:t>Engenheiros Mecânicos</w:t>
                  </w:r>
                  <w:r>
                    <w:rPr>
                      <w:rFonts w:ascii="Arial" w:eastAsia="Arial" w:hAnsi="Arial" w:cs="Arial"/>
                      <w:color w:val="000000"/>
                      <w:sz w:val="22"/>
                      <w:szCs w:val="22"/>
                    </w:rPr>
                    <w:t xml:space="preserve"> (CREA);</w:t>
                  </w:r>
                  <w:r>
                    <w:rPr>
                      <w:rFonts w:ascii="Arial" w:eastAsia="Arial" w:hAnsi="Arial" w:cs="Arial"/>
                      <w:color w:val="000000"/>
                      <w:sz w:val="22"/>
                      <w:szCs w:val="22"/>
                    </w:rPr>
                    <w:br/>
                    <w:t xml:space="preserve">– </w:t>
                  </w:r>
                  <w:r>
                    <w:rPr>
                      <w:rFonts w:ascii="Arial" w:eastAsia="Arial" w:hAnsi="Arial" w:cs="Arial"/>
                      <w:b/>
                      <w:bCs/>
                      <w:color w:val="000000"/>
                      <w:sz w:val="22"/>
                      <w:szCs w:val="22"/>
                    </w:rPr>
                    <w:t>Engenheiros de Segurança do Trabalho</w:t>
                  </w:r>
                  <w:r>
                    <w:rPr>
                      <w:rFonts w:ascii="Arial" w:eastAsia="Arial" w:hAnsi="Arial" w:cs="Arial"/>
                      <w:color w:val="000000"/>
                      <w:sz w:val="22"/>
                      <w:szCs w:val="22"/>
                    </w:rPr>
                    <w:t xml:space="preserve"> (CREA);</w:t>
                  </w:r>
                  <w:r>
                    <w:rPr>
                      <w:rFonts w:ascii="Arial" w:eastAsia="Arial" w:hAnsi="Arial" w:cs="Arial"/>
                      <w:color w:val="000000"/>
                      <w:sz w:val="22"/>
                      <w:szCs w:val="22"/>
                    </w:rPr>
                    <w:br/>
                    <w:t xml:space="preserve">– </w:t>
                  </w:r>
                  <w:r>
                    <w:rPr>
                      <w:rFonts w:ascii="Arial" w:eastAsia="Arial" w:hAnsi="Arial" w:cs="Arial"/>
                      <w:b/>
                      <w:bCs/>
                      <w:color w:val="000000"/>
                      <w:sz w:val="22"/>
                      <w:szCs w:val="22"/>
                    </w:rPr>
                    <w:t>Arquitetos e Urbanistas</w:t>
                  </w:r>
                  <w:r>
                    <w:rPr>
                      <w:rFonts w:ascii="Arial" w:eastAsia="Arial" w:hAnsi="Arial" w:cs="Arial"/>
                      <w:color w:val="000000"/>
                      <w:sz w:val="22"/>
                      <w:szCs w:val="22"/>
                    </w:rPr>
                    <w:t xml:space="preserve"> (CAU).</w:t>
                  </w:r>
                </w:p>
                <w:p w:rsidR="000421E4" w:rsidRDefault="00F03597" w:rsidP="00FC38E0">
                  <w:pPr>
                    <w:framePr w:hSpace="141" w:wrap="around" w:vAnchor="text" w:hAnchor="text" w:y="1"/>
                    <w:pBdr>
                      <w:top w:val="nil"/>
                      <w:left w:val="nil"/>
                      <w:bottom w:val="nil"/>
                      <w:right w:val="nil"/>
                      <w:between w:val="nil"/>
                    </w:pBdr>
                    <w:rPr>
                      <w:rFonts w:ascii="Arial" w:eastAsia="Arial" w:hAnsi="Arial" w:cs="Arial"/>
                      <w:color w:val="FF0000"/>
                      <w:sz w:val="22"/>
                      <w:szCs w:val="22"/>
                    </w:rPr>
                  </w:pPr>
                  <w:r>
                    <w:rPr>
                      <w:rFonts w:ascii="Arial" w:eastAsia="Arial" w:hAnsi="Arial" w:cs="Arial"/>
                      <w:color w:val="000000"/>
                      <w:sz w:val="22"/>
                      <w:szCs w:val="22"/>
                    </w:rPr>
                    <w:t>A comprovação deverá ser compatível com o objeto do certame, observada a legislação profissional vigente.</w:t>
                  </w:r>
                </w:p>
              </w:tc>
            </w:tr>
          </w:tbl>
          <w:p w:rsidR="000421E4" w:rsidRDefault="000421E4">
            <w:pPr>
              <w:ind w:left="198" w:right="227"/>
              <w:jc w:val="both"/>
              <w:rPr>
                <w:rFonts w:ascii="Arial" w:eastAsia="Arial" w:hAnsi="Arial" w:cs="Arial"/>
                <w:color w:val="000000"/>
                <w:sz w:val="22"/>
                <w:szCs w:val="22"/>
              </w:rPr>
            </w:pPr>
          </w:p>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rsidR="000421E4" w:rsidRDefault="00F03597">
            <w:pPr>
              <w:pBdr>
                <w:top w:val="nil"/>
                <w:left w:val="nil"/>
                <w:bottom w:val="nil"/>
                <w:right w:val="nil"/>
                <w:between w:val="nil"/>
              </w:pBdr>
              <w:ind w:left="164" w:hanging="21"/>
              <w:jc w:val="both"/>
              <w:rPr>
                <w:rFonts w:ascii="Arial" w:eastAsia="Arial" w:hAnsi="Arial" w:cs="Arial"/>
                <w:color w:val="000000"/>
                <w:sz w:val="22"/>
                <w:szCs w:val="22"/>
              </w:rPr>
            </w:pPr>
            <w:r>
              <w:rPr>
                <w:rFonts w:ascii="Arial" w:eastAsia="Arial" w:hAnsi="Arial" w:cs="Arial"/>
                <w:color w:val="000000"/>
                <w:sz w:val="22"/>
                <w:szCs w:val="22"/>
              </w:rPr>
              <w:t xml:space="preserve">5.3.2.1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As certidões ou atestados previstos no item acima devem ser regularmente emitido(s)pelo conselho profissional competente.</w:t>
            </w:r>
          </w:p>
          <w:p w:rsidR="000421E4" w:rsidRDefault="000421E4">
            <w:pPr>
              <w:pBdr>
                <w:top w:val="nil"/>
                <w:left w:val="nil"/>
                <w:bottom w:val="nil"/>
                <w:right w:val="nil"/>
                <w:between w:val="nil"/>
              </w:pBdr>
              <w:ind w:left="164" w:hanging="432"/>
              <w:jc w:val="both"/>
              <w:rPr>
                <w:rFonts w:ascii="Arial" w:eastAsia="Arial" w:hAnsi="Arial" w:cs="Arial"/>
                <w:color w:val="000000"/>
                <w:sz w:val="22"/>
                <w:szCs w:val="22"/>
              </w:rPr>
            </w:pPr>
          </w:p>
          <w:p w:rsidR="000421E4" w:rsidRDefault="00F03597">
            <w:pPr>
              <w:pBdr>
                <w:top w:val="nil"/>
                <w:left w:val="nil"/>
                <w:bottom w:val="nil"/>
                <w:right w:val="nil"/>
                <w:between w:val="nil"/>
              </w:pBdr>
              <w:shd w:val="clear" w:color="auto" w:fill="FFFFFF"/>
              <w:ind w:left="164"/>
              <w:jc w:val="both"/>
              <w:rPr>
                <w:rFonts w:ascii="Arial" w:eastAsia="Arial" w:hAnsi="Arial" w:cs="Arial"/>
                <w:color w:val="FF0000"/>
                <w:sz w:val="22"/>
                <w:szCs w:val="22"/>
              </w:rPr>
            </w:pPr>
            <w:r>
              <w:rPr>
                <w:rFonts w:ascii="Arial" w:eastAsia="Arial" w:hAnsi="Arial" w:cs="Arial"/>
                <w:color w:val="000000"/>
                <w:sz w:val="22"/>
                <w:szCs w:val="22"/>
              </w:rPr>
              <w:t xml:space="preserve">5.3.2.2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Para fins da comprovação de que trata este subitem, os atestados deverão dizer respeito a contratos executados com as seguintes características mínimas: </w:t>
            </w:r>
          </w:p>
          <w:p w:rsidR="000421E4" w:rsidRDefault="000421E4">
            <w:pPr>
              <w:pBdr>
                <w:top w:val="nil"/>
                <w:left w:val="nil"/>
                <w:bottom w:val="nil"/>
                <w:right w:val="nil"/>
                <w:between w:val="nil"/>
              </w:pBdr>
              <w:shd w:val="clear" w:color="auto" w:fill="FFFFFF"/>
              <w:ind w:left="164"/>
              <w:jc w:val="both"/>
              <w:rPr>
                <w:rFonts w:ascii="Arial" w:eastAsia="Arial" w:hAnsi="Arial" w:cs="Arial"/>
                <w:color w:val="000000"/>
                <w:sz w:val="22"/>
                <w:szCs w:val="22"/>
              </w:rPr>
            </w:pPr>
          </w:p>
          <w:tbl>
            <w:tblPr>
              <w:tblStyle w:val="affff9"/>
              <w:tblW w:w="949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21E4">
              <w:tc>
                <w:tcPr>
                  <w:tcW w:w="9498" w:type="dxa"/>
                  <w:tcBorders>
                    <w:top w:val="single" w:sz="4" w:space="0" w:color="000000"/>
                    <w:left w:val="single" w:sz="4" w:space="0" w:color="000000"/>
                    <w:bottom w:val="single" w:sz="4" w:space="0" w:color="000000"/>
                    <w:right w:val="single" w:sz="4" w:space="0" w:color="000000"/>
                  </w:tcBorders>
                </w:tcPr>
                <w:p w:rsidR="000421E4" w:rsidRDefault="00F03597" w:rsidP="00FC38E0">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fornecer a comprovação de que presta os serviços solicitados, na forma exigida por este termo de referência ou de forma superior;</w:t>
                  </w:r>
                </w:p>
                <w:p w:rsidR="000421E4" w:rsidRDefault="00F03597" w:rsidP="00FC38E0">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2.</w:t>
                  </w:r>
                  <w:r>
                    <w:rPr>
                      <w:rFonts w:ascii="Arial" w:eastAsia="Arial" w:hAnsi="Arial" w:cs="Arial"/>
                      <w:sz w:val="22"/>
                      <w:szCs w:val="22"/>
                    </w:rPr>
                    <w:tab/>
                    <w:t>conter o nome e CNPJ da empresa responsável pela prestação de serviço (Contratada);</w:t>
                  </w:r>
                </w:p>
                <w:p w:rsidR="000421E4" w:rsidRDefault="00F03597" w:rsidP="00FC38E0">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3.</w:t>
                  </w:r>
                  <w:r>
                    <w:rPr>
                      <w:rFonts w:ascii="Arial" w:eastAsia="Arial" w:hAnsi="Arial" w:cs="Arial"/>
                      <w:sz w:val="22"/>
                      <w:szCs w:val="22"/>
                    </w:rPr>
                    <w:tab/>
                    <w:t>conter o nome e CNPJ do Órgão ou empresa tomadora (Contratante);</w:t>
                  </w:r>
                </w:p>
                <w:p w:rsidR="000421E4" w:rsidRDefault="00F03597" w:rsidP="00FC38E0">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4.</w:t>
                  </w:r>
                  <w:r>
                    <w:rPr>
                      <w:rFonts w:ascii="Arial" w:eastAsia="Arial" w:hAnsi="Arial" w:cs="Arial"/>
                      <w:sz w:val="22"/>
                      <w:szCs w:val="22"/>
                    </w:rPr>
                    <w:tab/>
                    <w:t>conter a data/período em que o serviço foi prestado;</w:t>
                  </w:r>
                </w:p>
                <w:p w:rsidR="000421E4" w:rsidRDefault="00F03597" w:rsidP="00FC38E0">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5.</w:t>
                  </w:r>
                  <w:r>
                    <w:rPr>
                      <w:rFonts w:ascii="Arial" w:eastAsia="Arial" w:hAnsi="Arial" w:cs="Arial"/>
                      <w:sz w:val="22"/>
                      <w:szCs w:val="22"/>
                    </w:rPr>
                    <w:tab/>
                    <w:t>conter informação que a prestação de serviços ocorreu de forma satisfatória.</w:t>
                  </w:r>
                </w:p>
                <w:p w:rsidR="000421E4" w:rsidRDefault="000421E4" w:rsidP="00FC38E0">
                  <w:pPr>
                    <w:framePr w:hSpace="141" w:wrap="around" w:vAnchor="text" w:hAnchor="text" w:y="1"/>
                    <w:ind w:right="228"/>
                    <w:jc w:val="both"/>
                    <w:rPr>
                      <w:rFonts w:ascii="Arial" w:eastAsia="Arial" w:hAnsi="Arial" w:cs="Arial"/>
                      <w:sz w:val="22"/>
                      <w:szCs w:val="22"/>
                    </w:rPr>
                  </w:pPr>
                </w:p>
              </w:tc>
            </w:tr>
          </w:tbl>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5.35.3.2.3.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Deverá haver a comprovação da experiência mínima de.....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na prestação dos serviços, sendo aceito o somatório de atestados de períodos diferentes, não havendo obrigatoriedade de os ......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serem ininterruptos. (</w:t>
            </w:r>
            <w:r>
              <w:rPr>
                <w:rFonts w:ascii="Arial" w:eastAsia="Arial" w:hAnsi="Arial" w:cs="Arial"/>
                <w:b/>
                <w:bCs/>
                <w:color w:val="000000"/>
                <w:sz w:val="22"/>
                <w:szCs w:val="22"/>
              </w:rPr>
              <w:t>Obs.:</w:t>
            </w:r>
            <w:r>
              <w:rPr>
                <w:rFonts w:ascii="Arial" w:eastAsia="Arial" w:hAnsi="Arial" w:cs="Arial"/>
                <w:color w:val="000000"/>
                <w:sz w:val="22"/>
                <w:szCs w:val="22"/>
              </w:rPr>
              <w:t xml:space="preserve"> restrita a serviços contínuos, sendo que o limite máximo é de 3 anos e a área competente deve dimensionar a necessidade de tal exigência e, caso positivo, qual período mostra-se mais adequado.)</w:t>
            </w:r>
          </w:p>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2" w:name="_heading=h.we3lylr3yvko" w:colFirst="0" w:colLast="0"/>
            <w:bookmarkEnd w:id="2"/>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5.3.4.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rsidR="000421E4" w:rsidRDefault="00F03597">
            <w:pPr>
              <w:pBdr>
                <w:top w:val="nil"/>
                <w:left w:val="nil"/>
                <w:bottom w:val="nil"/>
                <w:right w:val="nil"/>
                <w:between w:val="nil"/>
              </w:pBdr>
              <w:shd w:val="clear" w:color="auto" w:fill="FFFFFF"/>
              <w:ind w:left="164"/>
              <w:jc w:val="both"/>
              <w:rPr>
                <w:rFonts w:ascii="Arial" w:eastAsia="Arial" w:hAnsi="Arial" w:cs="Arial"/>
                <w:color w:val="FF0000"/>
                <w:sz w:val="22"/>
                <w:szCs w:val="22"/>
              </w:rPr>
            </w:pPr>
            <w:r>
              <w:rPr>
                <w:rFonts w:ascii="Arial" w:eastAsia="Arial" w:hAnsi="Arial" w:cs="Arial"/>
                <w:color w:val="000000"/>
                <w:sz w:val="22"/>
                <w:szCs w:val="22"/>
              </w:rPr>
              <w:t xml:space="preserve">5.3.5.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Apresentação de profissional(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devidamente registrado(s) no conselho profissional competente, </w:t>
            </w:r>
            <w:r>
              <w:rPr>
                <w:rFonts w:ascii="Arial" w:eastAsia="Arial" w:hAnsi="Arial" w:cs="Arial"/>
                <w:b/>
                <w:bCs/>
                <w:color w:val="000000"/>
                <w:sz w:val="22"/>
                <w:szCs w:val="22"/>
                <w:u w:val="single"/>
              </w:rPr>
              <w:t>quando for o caso</w:t>
            </w:r>
            <w:r>
              <w:rPr>
                <w:rFonts w:ascii="Arial" w:eastAsia="Arial" w:hAnsi="Arial" w:cs="Arial"/>
                <w:color w:val="000000"/>
                <w:sz w:val="22"/>
                <w:szCs w:val="22"/>
              </w:rPr>
              <w:t>, detentor(es) de atestado de responsabilidade técnica por execução de objeto de características semelhantes, para fins de contratação.</w:t>
            </w:r>
            <w:r>
              <w:rPr>
                <w:rFonts w:ascii="Arial" w:eastAsia="Arial" w:hAnsi="Arial" w:cs="Arial"/>
                <w:color w:val="FF0000"/>
                <w:sz w:val="22"/>
                <w:szCs w:val="22"/>
              </w:rPr>
              <w:t xml:space="preserve"> </w:t>
            </w:r>
          </w:p>
          <w:p w:rsidR="000421E4" w:rsidRDefault="000421E4">
            <w:pPr>
              <w:pBdr>
                <w:top w:val="nil"/>
                <w:left w:val="nil"/>
                <w:bottom w:val="nil"/>
                <w:right w:val="nil"/>
                <w:between w:val="nil"/>
              </w:pBdr>
              <w:shd w:val="clear" w:color="auto" w:fill="FFFFFF"/>
              <w:ind w:left="164" w:firstLine="545"/>
              <w:jc w:val="both"/>
              <w:rPr>
                <w:rFonts w:ascii="Arial" w:eastAsia="Arial" w:hAnsi="Arial" w:cs="Arial"/>
                <w:color w:val="000000"/>
                <w:sz w:val="22"/>
                <w:szCs w:val="22"/>
                <w:highlight w:val="yellow"/>
              </w:rPr>
            </w:pPr>
          </w:p>
          <w:p w:rsidR="000421E4" w:rsidRDefault="00F03597">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5.3.5.1. Entende-se por características semelhantes as seguintes:</w:t>
            </w:r>
          </w:p>
          <w:p w:rsidR="000421E4" w:rsidRDefault="000421E4">
            <w:pPr>
              <w:pBdr>
                <w:top w:val="nil"/>
                <w:left w:val="nil"/>
                <w:bottom w:val="nil"/>
                <w:right w:val="nil"/>
                <w:between w:val="nil"/>
              </w:pBdr>
              <w:shd w:val="clear" w:color="auto" w:fill="FFFFFF"/>
              <w:ind w:left="164"/>
              <w:jc w:val="both"/>
              <w:rPr>
                <w:rFonts w:ascii="Arial" w:eastAsia="Arial" w:hAnsi="Arial" w:cs="Arial"/>
                <w:color w:val="000000"/>
                <w:sz w:val="22"/>
                <w:szCs w:val="22"/>
              </w:rPr>
            </w:pPr>
          </w:p>
          <w:p w:rsidR="000421E4" w:rsidRDefault="004F5327">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sz w:val="22"/>
                <w:szCs w:val="22"/>
              </w:rPr>
              <w:lastRenderedPageBreak/>
              <w:t>E</w:t>
            </w:r>
            <w:r w:rsidRPr="004F5327">
              <w:rPr>
                <w:rFonts w:ascii="Arial" w:eastAsia="Arial" w:hAnsi="Arial" w:cs="Arial"/>
                <w:sz w:val="22"/>
                <w:szCs w:val="22"/>
              </w:rPr>
              <w:t>xecução de serviços de elaboração de PSCIP, laudos técnicos e/ou aprovação de projetos junto ao Corpo de Bombeiros</w:t>
            </w:r>
            <w:r w:rsidR="00F03597">
              <w:rPr>
                <w:rFonts w:ascii="Arial" w:eastAsia="Arial" w:hAnsi="Arial" w:cs="Arial"/>
                <w:sz w:val="22"/>
                <w:szCs w:val="22"/>
              </w:rPr>
              <w:t>.</w:t>
            </w:r>
          </w:p>
          <w:p w:rsidR="000421E4" w:rsidRDefault="000421E4">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p>
          <w:p w:rsidR="000421E4" w:rsidRDefault="00F03597">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5.3.6.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Declaração do licitante atestando que conhece todas as informações e condições locais para o cumprimento das obrigações objeto da contratação.</w:t>
            </w:r>
          </w:p>
          <w:p w:rsidR="000421E4" w:rsidRDefault="00F03597">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5.3.6.1. Fica assegurado direito à realização de vistoria prévia, na forma prevista no Termo de Referência.</w:t>
            </w:r>
          </w:p>
          <w:p w:rsidR="000421E4" w:rsidRDefault="00F03597">
            <w:pPr>
              <w:pBdr>
                <w:top w:val="nil"/>
                <w:left w:val="nil"/>
                <w:bottom w:val="nil"/>
                <w:right w:val="nil"/>
                <w:between w:val="nil"/>
              </w:pBdr>
              <w:spacing w:before="120"/>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5.3.7.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sz w:val="22"/>
                <w:szCs w:val="22"/>
              </w:rPr>
              <w:t>Obs.:</w:t>
            </w:r>
            <w:r>
              <w:rPr>
                <w:rFonts w:ascii="Arial" w:eastAsia="Arial" w:hAnsi="Arial" w:cs="Arial"/>
                <w:color w:val="000000"/>
                <w:sz w:val="22"/>
                <w:szCs w:val="22"/>
              </w:rPr>
              <w:t xml:space="preserve"> Necessário apresentar justificativa para esta exigência.)</w:t>
            </w:r>
          </w:p>
          <w:p w:rsidR="000421E4" w:rsidRDefault="000421E4">
            <w:pPr>
              <w:ind w:left="196" w:right="228"/>
              <w:jc w:val="both"/>
              <w:rPr>
                <w:rFonts w:ascii="Arial" w:eastAsia="Arial" w:hAnsi="Arial" w:cs="Arial"/>
                <w:sz w:val="22"/>
                <w:szCs w:val="22"/>
              </w:rPr>
            </w:pPr>
          </w:p>
          <w:p w:rsidR="000421E4" w:rsidRDefault="00F03597">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Prova de atendimento aos requisitos __________, previstos na lei __________ </w:t>
            </w:r>
            <w:r>
              <w:rPr>
                <w:rFonts w:ascii="Arial" w:eastAsia="Arial" w:hAnsi="Arial" w:cs="Arial"/>
                <w:i/>
                <w:iCs/>
                <w:color w:val="000000"/>
                <w:sz w:val="22"/>
                <w:szCs w:val="22"/>
                <w:u w:val="single"/>
              </w:rPr>
              <w:t>(Preencher caso exista lei específica Municipal, Estadual ou Federal que exija tais requisitos).</w:t>
            </w:r>
          </w:p>
          <w:p w:rsidR="000421E4" w:rsidRDefault="000421E4">
            <w:pPr>
              <w:ind w:left="196" w:right="228"/>
              <w:jc w:val="both"/>
              <w:rPr>
                <w:rFonts w:ascii="Arial" w:eastAsia="Arial" w:hAnsi="Arial" w:cs="Arial"/>
                <w:sz w:val="22"/>
                <w:szCs w:val="22"/>
              </w:rPr>
            </w:pPr>
          </w:p>
          <w:p w:rsidR="000421E4" w:rsidRDefault="00F03597">
            <w:pPr>
              <w:ind w:left="196" w:right="228"/>
              <w:jc w:val="both"/>
              <w:rPr>
                <w:rFonts w:ascii="Arial" w:eastAsia="Arial" w:hAnsi="Arial" w:cs="Arial"/>
                <w:sz w:val="22"/>
                <w:szCs w:val="22"/>
              </w:rPr>
            </w:pPr>
            <w:r>
              <w:rPr>
                <w:rFonts w:ascii="Arial" w:eastAsia="Arial" w:hAnsi="Arial" w:cs="Arial"/>
                <w:sz w:val="22"/>
                <w:szCs w:val="22"/>
              </w:rPr>
              <w:t xml:space="preserve">5.3.9.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0421E4" w:rsidRDefault="000421E4">
            <w:pPr>
              <w:ind w:left="196" w:right="228"/>
              <w:jc w:val="both"/>
              <w:rPr>
                <w:rFonts w:ascii="Arial" w:eastAsia="Arial" w:hAnsi="Arial" w:cs="Arial"/>
                <w:sz w:val="22"/>
                <w:szCs w:val="22"/>
              </w:rPr>
            </w:pPr>
          </w:p>
          <w:p w:rsidR="000421E4" w:rsidRDefault="00F03597">
            <w:pPr>
              <w:ind w:left="196"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10.(</w:t>
            </w:r>
            <w:proofErr w:type="gramEnd"/>
            <w:r>
              <w:rPr>
                <w:rFonts w:ascii="Arial" w:eastAsia="Arial" w:hAnsi="Arial" w:cs="Arial"/>
                <w:sz w:val="22"/>
                <w:szCs w:val="22"/>
              </w:rPr>
              <w:t xml:space="preserve">   ) Será exigida do licitante cooperativa, ainda, a seguinte documentação complementar: ________________________________________.</w:t>
            </w:r>
          </w:p>
          <w:p w:rsidR="000421E4" w:rsidRDefault="000421E4">
            <w:pPr>
              <w:ind w:left="196" w:right="228"/>
              <w:jc w:val="both"/>
              <w:rPr>
                <w:rFonts w:ascii="Arial" w:eastAsia="Arial" w:hAnsi="Arial" w:cs="Arial"/>
                <w:sz w:val="22"/>
                <w:szCs w:val="22"/>
              </w:rPr>
            </w:pPr>
          </w:p>
        </w:tc>
      </w:tr>
      <w:tr w:rsidR="000421E4">
        <w:tc>
          <w:tcPr>
            <w:tcW w:w="9776" w:type="dxa"/>
            <w:shd w:val="clear" w:color="auto" w:fill="E36C09"/>
          </w:tcPr>
          <w:p w:rsidR="000421E4" w:rsidRDefault="00F03597">
            <w:pPr>
              <w:numPr>
                <w:ilvl w:val="0"/>
                <w:numId w:val="5"/>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lastRenderedPageBreak/>
              <w:t>DA EXECUÇÃO DO OBJETO</w:t>
            </w:r>
          </w:p>
        </w:tc>
      </w:tr>
      <w:tr w:rsidR="000421E4">
        <w:tc>
          <w:tcPr>
            <w:tcW w:w="9776" w:type="dxa"/>
            <w:shd w:val="clear" w:color="auto" w:fill="auto"/>
          </w:tcPr>
          <w:p w:rsidR="000421E4" w:rsidRDefault="00F03597">
            <w:pPr>
              <w:pBdr>
                <w:top w:val="nil"/>
                <w:left w:val="nil"/>
                <w:bottom w:val="nil"/>
                <w:right w:val="nil"/>
                <w:between w:val="nil"/>
              </w:pBdr>
              <w:spacing w:after="280" w:line="360" w:lineRule="auto"/>
              <w:jc w:val="both"/>
              <w:rPr>
                <w:rFonts w:ascii="Arial" w:eastAsia="Arial" w:hAnsi="Arial" w:cs="Arial"/>
                <w:color w:val="000000"/>
                <w:sz w:val="22"/>
                <w:szCs w:val="22"/>
              </w:rPr>
            </w:pPr>
            <w:r>
              <w:rPr>
                <w:rFonts w:ascii="Arial" w:eastAsia="Arial" w:hAnsi="Arial" w:cs="Arial"/>
                <w:color w:val="000000"/>
                <w:sz w:val="22"/>
                <w:szCs w:val="22"/>
              </w:rPr>
              <w:t>6.1.  O prazo de execução dos serviços será de 10 (dez) dias após a emissão da Ordem de Serviço (OS), com início a partir do recebimento da Ordem de Fornecimento (OF). Após a emissão da OF, deverá ser enviado ao contratado, por meio do e-mail previamente informado, o cronograma detalhado do Projeto de Bombeiros, contendo as etapas, prazos e demais informações técnicas necessárias, com antecedência mínima de 10 (dez) dias da realização da festividade. Caso a empresa contratada não confirme o recebimento ou não responda ao e-mail encaminhado, esta será considerada devidamente intimada. Se a empresa não cumprir com as obrigações contratuais nos prazos estabelecidos, será realizada notificação formal para abertura de processo administrativo visando a aplicação das penalidades cabíveis.</w:t>
            </w:r>
          </w:p>
          <w:p w:rsidR="000421E4" w:rsidRDefault="000421E4">
            <w:pPr>
              <w:pBdr>
                <w:top w:val="nil"/>
                <w:left w:val="nil"/>
                <w:bottom w:val="nil"/>
                <w:right w:val="nil"/>
                <w:between w:val="nil"/>
              </w:pBdr>
              <w:ind w:left="164"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6.2.  Os serviços deverão ser concluídos em até 10 dias após o início de sua execução.</w:t>
            </w:r>
          </w:p>
          <w:p w:rsidR="000421E4" w:rsidRDefault="000421E4">
            <w:pPr>
              <w:pBdr>
                <w:top w:val="nil"/>
                <w:left w:val="nil"/>
                <w:bottom w:val="nil"/>
                <w:right w:val="nil"/>
                <w:between w:val="nil"/>
              </w:pBdr>
              <w:ind w:left="164" w:hanging="432"/>
              <w:jc w:val="both"/>
              <w:rPr>
                <w:rFonts w:ascii="Arial" w:eastAsia="Arial" w:hAnsi="Arial" w:cs="Arial"/>
                <w:b/>
                <w:bCs/>
                <w:color w:val="000000"/>
                <w:sz w:val="22"/>
                <w:szCs w:val="22"/>
              </w:rPr>
            </w:pPr>
          </w:p>
          <w:p w:rsidR="000421E4" w:rsidRDefault="00F03597">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6.3. Os serviços serão prestados no seguinte endereço: </w:t>
            </w:r>
          </w:p>
          <w:p w:rsidR="000421E4" w:rsidRDefault="000421E4">
            <w:pPr>
              <w:pBdr>
                <w:top w:val="nil"/>
                <w:left w:val="nil"/>
                <w:bottom w:val="nil"/>
                <w:right w:val="nil"/>
                <w:between w:val="nil"/>
              </w:pBdr>
              <w:jc w:val="both"/>
              <w:rPr>
                <w:rFonts w:ascii="Arial" w:eastAsia="Arial" w:hAnsi="Arial" w:cs="Arial"/>
                <w:color w:val="000000"/>
                <w:sz w:val="22"/>
                <w:szCs w:val="22"/>
              </w:rPr>
            </w:pPr>
          </w:p>
          <w:tbl>
            <w:tblPr>
              <w:tblStyle w:val="affffa"/>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0421E4">
              <w:tc>
                <w:tcPr>
                  <w:tcW w:w="9067" w:type="dxa"/>
                  <w:tcBorders>
                    <w:top w:val="single" w:sz="4" w:space="0" w:color="000000"/>
                    <w:left w:val="single" w:sz="4" w:space="0" w:color="000000"/>
                    <w:bottom w:val="single" w:sz="4" w:space="0" w:color="000000"/>
                    <w:right w:val="single" w:sz="4" w:space="0" w:color="000000"/>
                  </w:tcBorders>
                </w:tcPr>
                <w:p w:rsidR="000421E4" w:rsidRDefault="00F03597" w:rsidP="00FC38E0">
                  <w:pPr>
                    <w:framePr w:hSpace="141" w:wrap="around" w:vAnchor="text" w:hAnchor="text" w:y="1"/>
                    <w:pBdr>
                      <w:top w:val="nil"/>
                      <w:left w:val="nil"/>
                      <w:bottom w:val="nil"/>
                      <w:right w:val="nil"/>
                      <w:between w:val="nil"/>
                    </w:pBdr>
                    <w:spacing w:before="96"/>
                    <w:rPr>
                      <w:rFonts w:ascii="Arial" w:eastAsia="Arial" w:hAnsi="Arial" w:cs="Arial"/>
                      <w:color w:val="FF0000"/>
                      <w:sz w:val="22"/>
                      <w:szCs w:val="22"/>
                    </w:rPr>
                  </w:pPr>
                  <w:r>
                    <w:rPr>
                      <w:rFonts w:ascii="Arial" w:eastAsia="Arial" w:hAnsi="Arial" w:cs="Arial"/>
                      <w:color w:val="000000"/>
                      <w:sz w:val="22"/>
                      <w:szCs w:val="22"/>
                    </w:rPr>
                    <w:t xml:space="preserve">Praça Virgílio de Melo Franco, s/n, Centro, Município de Bueno Brandão – MG, caso haja alteração no local será brevemente informado e detalhado na descrição da Ordem de Fornecimento. </w:t>
                  </w:r>
                </w:p>
                <w:p w:rsidR="000421E4" w:rsidRDefault="000421E4" w:rsidP="00FC38E0">
                  <w:pPr>
                    <w:framePr w:hSpace="141" w:wrap="around" w:vAnchor="text" w:hAnchor="text" w:y="1"/>
                    <w:pBdr>
                      <w:top w:val="nil"/>
                      <w:left w:val="nil"/>
                      <w:bottom w:val="nil"/>
                      <w:right w:val="nil"/>
                      <w:between w:val="nil"/>
                    </w:pBdr>
                    <w:rPr>
                      <w:rFonts w:ascii="Arial" w:eastAsia="Arial" w:hAnsi="Arial" w:cs="Arial"/>
                      <w:color w:val="000000"/>
                      <w:sz w:val="22"/>
                      <w:szCs w:val="22"/>
                    </w:rPr>
                  </w:pPr>
                </w:p>
              </w:tc>
            </w:tr>
          </w:tbl>
          <w:p w:rsidR="000421E4" w:rsidRDefault="000421E4">
            <w:pPr>
              <w:ind w:left="164"/>
              <w:jc w:val="both"/>
              <w:rPr>
                <w:rFonts w:ascii="Arial" w:eastAsia="Arial" w:hAnsi="Arial" w:cs="Arial"/>
                <w:sz w:val="22"/>
                <w:szCs w:val="22"/>
              </w:rPr>
            </w:pPr>
          </w:p>
          <w:p w:rsidR="000421E4" w:rsidRDefault="00F03597">
            <w:pPr>
              <w:ind w:left="164"/>
              <w:jc w:val="both"/>
              <w:rPr>
                <w:rFonts w:ascii="Arial" w:eastAsia="Arial" w:hAnsi="Arial" w:cs="Arial"/>
                <w:sz w:val="22"/>
                <w:szCs w:val="22"/>
              </w:rPr>
            </w:pPr>
            <w:r>
              <w:rPr>
                <w:rFonts w:ascii="Arial" w:eastAsia="Arial" w:hAnsi="Arial" w:cs="Arial"/>
                <w:sz w:val="22"/>
                <w:szCs w:val="22"/>
              </w:rPr>
              <w:t>6.4. Os serviços serão executados conforme discriminado abaixo: (</w:t>
            </w:r>
            <w:r>
              <w:rPr>
                <w:rFonts w:ascii="Arial" w:eastAsia="Arial" w:hAnsi="Arial" w:cs="Arial"/>
                <w:i/>
                <w:iCs/>
                <w:sz w:val="22"/>
                <w:szCs w:val="22"/>
                <w:u w:val="single"/>
              </w:rPr>
              <w:t>Especificar rotina, parâmetros</w:t>
            </w:r>
            <w:r>
              <w:rPr>
                <w:rFonts w:ascii="Arial" w:eastAsia="Arial" w:hAnsi="Arial" w:cs="Arial"/>
                <w:sz w:val="22"/>
                <w:szCs w:val="22"/>
              </w:rPr>
              <w:t>)</w:t>
            </w:r>
          </w:p>
          <w:p w:rsidR="000421E4" w:rsidRDefault="000421E4">
            <w:pPr>
              <w:ind w:left="164"/>
              <w:jc w:val="both"/>
              <w:rPr>
                <w:rFonts w:ascii="Arial" w:eastAsia="Arial" w:hAnsi="Arial" w:cs="Arial"/>
                <w:sz w:val="22"/>
                <w:szCs w:val="22"/>
              </w:rPr>
            </w:pPr>
          </w:p>
          <w:tbl>
            <w:tblPr>
              <w:tblStyle w:val="affffb"/>
              <w:tblW w:w="9545" w:type="dxa"/>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F03597" w:rsidP="00FC38E0">
                  <w:pPr>
                    <w:framePr w:hSpace="141" w:wrap="around" w:vAnchor="text" w:hAnchor="text" w:y="1"/>
                    <w:pBdr>
                      <w:top w:val="nil"/>
                      <w:left w:val="nil"/>
                      <w:bottom w:val="nil"/>
                      <w:right w:val="nil"/>
                      <w:between w:val="nil"/>
                    </w:pBdr>
                    <w:shd w:val="clear" w:color="auto" w:fill="FFFFFF"/>
                    <w:jc w:val="both"/>
                    <w:rPr>
                      <w:rFonts w:ascii="Arial" w:eastAsia="Arial" w:hAnsi="Arial" w:cs="Arial"/>
                      <w:sz w:val="22"/>
                      <w:szCs w:val="22"/>
                    </w:rPr>
                  </w:pPr>
                  <w:r>
                    <w:rPr>
                      <w:rFonts w:ascii="Arial" w:eastAsia="Arial" w:hAnsi="Arial" w:cs="Arial"/>
                      <w:sz w:val="22"/>
                      <w:szCs w:val="22"/>
                    </w:rPr>
                    <w:lastRenderedPageBreak/>
                    <w:t>Conforme descrito na Ordem de Fornecimento, cuja emissão será encaminhada à contratada via e-mail, serão detalhadas as rotinas, os parâmetros e as demais condições necessárias para a execução dos serviços, incluindo as especificações e os detalhes da estrutura a ser montada para a realização do evento.</w:t>
                  </w:r>
                </w:p>
              </w:tc>
            </w:tr>
          </w:tbl>
          <w:p w:rsidR="000421E4" w:rsidRDefault="000421E4">
            <w:pPr>
              <w:pBdr>
                <w:top w:val="nil"/>
                <w:left w:val="nil"/>
                <w:bottom w:val="nil"/>
                <w:right w:val="nil"/>
                <w:between w:val="nil"/>
              </w:pBdr>
              <w:ind w:left="164" w:hanging="432"/>
              <w:jc w:val="both"/>
              <w:rPr>
                <w:rFonts w:ascii="Arial" w:eastAsia="Arial" w:hAnsi="Arial" w:cs="Arial"/>
                <w:b/>
                <w:bCs/>
                <w:color w:val="000000"/>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sz w:val="22"/>
                <w:szCs w:val="22"/>
              </w:rPr>
              <w:t xml:space="preserve">6.5.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 Contratada deverá executar o serviço utilizando-se dos materiais, equipamentos, ferramentas e utensílios necessários à perfeita execução contratual</w:t>
            </w:r>
            <w:r>
              <w:rPr>
                <w:rFonts w:ascii="Arial" w:eastAsia="Arial" w:hAnsi="Arial" w:cs="Arial"/>
                <w:b/>
                <w:bCs/>
                <w:sz w:val="22"/>
                <w:szCs w:val="22"/>
              </w:rPr>
              <w:t xml:space="preserve">, </w:t>
            </w:r>
            <w:r>
              <w:rPr>
                <w:rFonts w:ascii="Arial" w:eastAsia="Arial" w:hAnsi="Arial" w:cs="Arial"/>
                <w:b/>
                <w:bCs/>
                <w:color w:val="000000"/>
                <w:sz w:val="22"/>
                <w:szCs w:val="22"/>
              </w:rPr>
              <w:t xml:space="preserve">nas quantidades estimadas e qualidades </w:t>
            </w:r>
            <w:r>
              <w:rPr>
                <w:rFonts w:ascii="Arial" w:eastAsia="Arial" w:hAnsi="Arial" w:cs="Arial"/>
                <w:b/>
                <w:bCs/>
                <w:color w:val="000000"/>
                <w:sz w:val="22"/>
                <w:szCs w:val="22"/>
                <w:u w:val="single"/>
              </w:rPr>
              <w:t>a seguir estabelecidas</w:t>
            </w:r>
            <w:r>
              <w:rPr>
                <w:rFonts w:ascii="Arial" w:eastAsia="Arial" w:hAnsi="Arial" w:cs="Arial"/>
                <w:color w:val="000000"/>
                <w:sz w:val="22"/>
                <w:szCs w:val="22"/>
              </w:rPr>
              <w:t>, promovendo sua substituição quando necessário:</w:t>
            </w:r>
          </w:p>
          <w:p w:rsidR="000421E4" w:rsidRDefault="000421E4">
            <w:pPr>
              <w:ind w:left="196" w:right="228"/>
              <w:rPr>
                <w:rFonts w:ascii="Arial" w:eastAsia="Arial" w:hAnsi="Arial" w:cs="Arial"/>
                <w:b/>
                <w:bCs/>
                <w:sz w:val="22"/>
                <w:szCs w:val="22"/>
              </w:rPr>
            </w:pPr>
          </w:p>
          <w:tbl>
            <w:tblPr>
              <w:tblStyle w:val="affffc"/>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0421E4">
              <w:tc>
                <w:tcPr>
                  <w:tcW w:w="9209" w:type="dxa"/>
                  <w:tcBorders>
                    <w:top w:val="single" w:sz="4" w:space="0" w:color="000000"/>
                    <w:left w:val="single" w:sz="4" w:space="0" w:color="000000"/>
                    <w:bottom w:val="single" w:sz="4" w:space="0" w:color="000000"/>
                    <w:right w:val="single" w:sz="4" w:space="0" w:color="000000"/>
                  </w:tcBorders>
                </w:tcPr>
                <w:p w:rsidR="000421E4" w:rsidRDefault="000421E4" w:rsidP="00FC38E0">
                  <w:pPr>
                    <w:framePr w:hSpace="141" w:wrap="around" w:vAnchor="text" w:hAnchor="text" w:y="1"/>
                    <w:pBdr>
                      <w:top w:val="nil"/>
                      <w:left w:val="nil"/>
                      <w:bottom w:val="nil"/>
                      <w:right w:val="nil"/>
                      <w:between w:val="nil"/>
                    </w:pBdr>
                    <w:spacing w:before="96"/>
                    <w:rPr>
                      <w:rFonts w:ascii="Arial" w:eastAsia="Arial" w:hAnsi="Arial" w:cs="Arial"/>
                      <w:color w:val="000000"/>
                      <w:sz w:val="22"/>
                      <w:szCs w:val="22"/>
                      <w:highlight w:val="yellow"/>
                    </w:rPr>
                  </w:pPr>
                </w:p>
              </w:tc>
            </w:tr>
          </w:tbl>
          <w:p w:rsidR="000421E4" w:rsidRDefault="00F03597">
            <w:pPr>
              <w:spacing w:line="256" w:lineRule="auto"/>
              <w:ind w:firstLine="306"/>
              <w:rPr>
                <w:rFonts w:ascii="Arial" w:eastAsia="Arial" w:hAnsi="Arial" w:cs="Arial"/>
                <w:sz w:val="22"/>
                <w:szCs w:val="22"/>
              </w:rPr>
            </w:pPr>
            <w:r>
              <w:rPr>
                <w:rFonts w:ascii="Arial" w:eastAsia="Arial" w:hAnsi="Arial" w:cs="Arial"/>
                <w:color w:val="000000"/>
                <w:sz w:val="22"/>
                <w:szCs w:val="22"/>
              </w:rPr>
              <w:t xml:space="preserve">6.6. A demanda do órgão tem como base as seguintes características: </w:t>
            </w:r>
            <w:r>
              <w:rPr>
                <w:rFonts w:ascii="Arial" w:eastAsia="Arial" w:hAnsi="Arial" w:cs="Arial"/>
                <w:sz w:val="22"/>
                <w:szCs w:val="22"/>
              </w:rPr>
              <w:t>(</w:t>
            </w:r>
            <w:r>
              <w:rPr>
                <w:rFonts w:ascii="Arial" w:eastAsia="Arial" w:hAnsi="Arial" w:cs="Arial"/>
                <w:i/>
                <w:iCs/>
                <w:sz w:val="22"/>
                <w:szCs w:val="22"/>
                <w:u w:val="single"/>
              </w:rPr>
              <w:t>Como será a entrega dos serviços</w:t>
            </w:r>
            <w:r>
              <w:rPr>
                <w:rFonts w:ascii="Arial" w:eastAsia="Arial" w:hAnsi="Arial" w:cs="Arial"/>
                <w:sz w:val="22"/>
                <w:szCs w:val="22"/>
              </w:rPr>
              <w:t>)</w:t>
            </w:r>
          </w:p>
          <w:tbl>
            <w:tblPr>
              <w:tblStyle w:val="affffd"/>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0421E4">
              <w:tc>
                <w:tcPr>
                  <w:tcW w:w="9067" w:type="dxa"/>
                  <w:tcBorders>
                    <w:top w:val="single" w:sz="4" w:space="0" w:color="000000"/>
                    <w:left w:val="single" w:sz="4" w:space="0" w:color="000000"/>
                    <w:bottom w:val="single" w:sz="4" w:space="0" w:color="000000"/>
                    <w:right w:val="single" w:sz="4" w:space="0" w:color="000000"/>
                  </w:tcBorders>
                </w:tcPr>
                <w:p w:rsidR="000421E4" w:rsidRDefault="00F03597" w:rsidP="00FC38E0">
                  <w:pPr>
                    <w:framePr w:hSpace="141" w:wrap="around" w:vAnchor="text" w:hAnchor="text" w:y="1"/>
                    <w:spacing w:before="240" w:after="240"/>
                    <w:jc w:val="both"/>
                    <w:rPr>
                      <w:rFonts w:ascii="Arial" w:eastAsia="Arial" w:hAnsi="Arial" w:cs="Arial"/>
                      <w:sz w:val="22"/>
                      <w:szCs w:val="22"/>
                    </w:rPr>
                  </w:pPr>
                  <w:r>
                    <w:rPr>
                      <w:rFonts w:ascii="Arial" w:eastAsia="Arial" w:hAnsi="Arial" w:cs="Arial"/>
                      <w:sz w:val="22"/>
                      <w:szCs w:val="22"/>
                    </w:rPr>
                    <w:t xml:space="preserve"> O serviço deverá ser entregue no endereço de e-mail indicado na </w:t>
                  </w:r>
                  <w:r>
                    <w:rPr>
                      <w:rFonts w:ascii="Arial" w:eastAsia="Arial" w:hAnsi="Arial" w:cs="Arial"/>
                      <w:b/>
                      <w:bCs/>
                      <w:sz w:val="22"/>
                      <w:szCs w:val="22"/>
                    </w:rPr>
                    <w:t>Ordem de Fornecimento (OF)</w:t>
                  </w:r>
                  <w:r>
                    <w:rPr>
                      <w:rFonts w:ascii="Arial" w:eastAsia="Arial" w:hAnsi="Arial" w:cs="Arial"/>
                      <w:sz w:val="22"/>
                      <w:szCs w:val="22"/>
                    </w:rPr>
                    <w:t>.</w:t>
                  </w:r>
                </w:p>
                <w:p w:rsidR="000421E4" w:rsidRDefault="00F03597" w:rsidP="00FC38E0">
                  <w:pPr>
                    <w:framePr w:hSpace="141" w:wrap="around" w:vAnchor="text" w:hAnchor="text" w:y="1"/>
                    <w:spacing w:before="240" w:after="240"/>
                    <w:jc w:val="both"/>
                    <w:rPr>
                      <w:rFonts w:ascii="Arial" w:eastAsia="Arial" w:hAnsi="Arial" w:cs="Arial"/>
                      <w:sz w:val="22"/>
                      <w:szCs w:val="22"/>
                    </w:rPr>
                  </w:pPr>
                  <w:r>
                    <w:rPr>
                      <w:rFonts w:ascii="Arial" w:eastAsia="Arial" w:hAnsi="Arial" w:cs="Arial"/>
                      <w:sz w:val="22"/>
                      <w:szCs w:val="22"/>
                    </w:rPr>
                    <w:t xml:space="preserve">Deverão ser encaminhados todos os </w:t>
                  </w:r>
                  <w:r>
                    <w:rPr>
                      <w:rFonts w:ascii="Arial" w:eastAsia="Arial" w:hAnsi="Arial" w:cs="Arial"/>
                      <w:b/>
                      <w:bCs/>
                      <w:sz w:val="22"/>
                      <w:szCs w:val="22"/>
                    </w:rPr>
                    <w:t>laudos emitidos</w:t>
                  </w:r>
                  <w:r>
                    <w:rPr>
                      <w:rFonts w:ascii="Arial" w:eastAsia="Arial" w:hAnsi="Arial" w:cs="Arial"/>
                      <w:sz w:val="22"/>
                      <w:szCs w:val="22"/>
                    </w:rPr>
                    <w:t xml:space="preserve">, as </w:t>
                  </w:r>
                  <w:r>
                    <w:rPr>
                      <w:rFonts w:ascii="Arial" w:eastAsia="Arial" w:hAnsi="Arial" w:cs="Arial"/>
                      <w:b/>
                      <w:bCs/>
                      <w:sz w:val="22"/>
                      <w:szCs w:val="22"/>
                    </w:rPr>
                    <w:t>declarações do CBMMG</w:t>
                  </w:r>
                  <w:r>
                    <w:rPr>
                      <w:rFonts w:ascii="Arial" w:eastAsia="Arial" w:hAnsi="Arial" w:cs="Arial"/>
                      <w:sz w:val="22"/>
                      <w:szCs w:val="22"/>
                    </w:rPr>
                    <w:t xml:space="preserve"> e as respectivas </w:t>
                  </w:r>
                  <w:proofErr w:type="spellStart"/>
                  <w:r>
                    <w:rPr>
                      <w:rFonts w:ascii="Arial" w:eastAsia="Arial" w:hAnsi="Arial" w:cs="Arial"/>
                      <w:b/>
                      <w:bCs/>
                      <w:sz w:val="22"/>
                      <w:szCs w:val="22"/>
                    </w:rPr>
                    <w:t>ARTs</w:t>
                  </w:r>
                  <w:proofErr w:type="spellEnd"/>
                  <w:r>
                    <w:rPr>
                      <w:rFonts w:ascii="Arial" w:eastAsia="Arial" w:hAnsi="Arial" w:cs="Arial"/>
                      <w:sz w:val="22"/>
                      <w:szCs w:val="22"/>
                    </w:rPr>
                    <w:t>, para instrução do processo de liberação.</w:t>
                  </w:r>
                </w:p>
              </w:tc>
            </w:tr>
          </w:tbl>
          <w:p w:rsidR="000421E4" w:rsidRDefault="000421E4">
            <w:pPr>
              <w:spacing w:line="257" w:lineRule="auto"/>
              <w:ind w:firstLine="306"/>
              <w:rPr>
                <w:rFonts w:ascii="Arial" w:eastAsia="Arial" w:hAnsi="Arial" w:cs="Arial"/>
                <w:color w:val="000000"/>
                <w:sz w:val="22"/>
                <w:szCs w:val="22"/>
              </w:rPr>
            </w:pP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6.7. Os serviços serão recebidos provisoriamente no prazo de </w:t>
            </w:r>
            <w:r>
              <w:rPr>
                <w:rFonts w:ascii="Arial" w:eastAsia="Arial" w:hAnsi="Arial" w:cs="Arial"/>
                <w:b/>
                <w:bCs/>
                <w:color w:val="000000"/>
                <w:sz w:val="22"/>
                <w:szCs w:val="22"/>
              </w:rPr>
              <w:t>02 dias</w:t>
            </w:r>
            <w:r>
              <w:rPr>
                <w:rFonts w:ascii="Arial" w:eastAsia="Arial" w:hAnsi="Arial" w:cs="Arial"/>
                <w:color w:val="000000"/>
                <w:sz w:val="22"/>
                <w:szCs w:val="22"/>
              </w:rPr>
              <w:t xml:space="preserve"> </w:t>
            </w:r>
            <w:r>
              <w:rPr>
                <w:rFonts w:ascii="Arial" w:eastAsia="Arial" w:hAnsi="Arial" w:cs="Arial"/>
                <w:sz w:val="22"/>
                <w:szCs w:val="22"/>
              </w:rPr>
              <w:t>contados</w:t>
            </w:r>
            <w:r>
              <w:rPr>
                <w:rFonts w:ascii="Arial" w:eastAsia="Arial" w:hAnsi="Arial" w:cs="Arial"/>
                <w:color w:val="000000"/>
                <w:sz w:val="22"/>
                <w:szCs w:val="22"/>
              </w:rPr>
              <w:t xml:space="preserve"> a partir da entrega do projeto de baixo impacto, pelo fiscal do contrato, mediante termo detalhado, quando verificado o cumprimento das exigências de caráter técnico.</w:t>
            </w: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0421E4">
            <w:pPr>
              <w:pBdr>
                <w:top w:val="nil"/>
                <w:left w:val="nil"/>
                <w:bottom w:val="nil"/>
                <w:right w:val="nil"/>
                <w:between w:val="nil"/>
              </w:pBdr>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6.8.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0421E4" w:rsidRDefault="000421E4">
            <w:pPr>
              <w:pBdr>
                <w:top w:val="nil"/>
                <w:left w:val="nil"/>
                <w:bottom w:val="nil"/>
                <w:right w:val="nil"/>
                <w:between w:val="nil"/>
              </w:pBdr>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6.9.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0421E4" w:rsidRDefault="000421E4">
            <w:pPr>
              <w:pBdr>
                <w:top w:val="nil"/>
                <w:left w:val="nil"/>
                <w:bottom w:val="nil"/>
                <w:right w:val="nil"/>
                <w:between w:val="nil"/>
              </w:pBdr>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6.10.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0421E4" w:rsidRDefault="000421E4">
            <w:pPr>
              <w:pBdr>
                <w:top w:val="nil"/>
                <w:left w:val="nil"/>
                <w:bottom w:val="nil"/>
                <w:right w:val="nil"/>
                <w:between w:val="nil"/>
              </w:pBdr>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6.11. O recebimento provisório também ficará sujeito, quando cabível, à conclusão de todos os testes de campo e à entrega dos Manuais e Instruções exigíveis.</w:t>
            </w:r>
          </w:p>
          <w:p w:rsidR="000421E4" w:rsidRDefault="000421E4">
            <w:pPr>
              <w:pBdr>
                <w:top w:val="nil"/>
                <w:left w:val="nil"/>
                <w:bottom w:val="nil"/>
                <w:right w:val="nil"/>
                <w:between w:val="nil"/>
              </w:pBdr>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6.12. 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0421E4" w:rsidRDefault="000421E4">
            <w:pPr>
              <w:pBdr>
                <w:top w:val="nil"/>
                <w:left w:val="nil"/>
                <w:bottom w:val="nil"/>
                <w:right w:val="nil"/>
                <w:between w:val="nil"/>
              </w:pBdr>
              <w:ind w:left="306" w:hanging="432"/>
              <w:jc w:val="both"/>
              <w:rPr>
                <w:rFonts w:ascii="Arial" w:eastAsia="Arial" w:hAnsi="Arial" w:cs="Arial"/>
                <w:color w:val="FF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6.13. Os serviços poderão ser rejeitados, no todo ou em parte, quando em desacordo com as especificações constantes neste Termo de Referência e na proposta, devendo ser corrigidos/refeitos/substituídos no prazo de </w:t>
            </w:r>
            <w:r>
              <w:rPr>
                <w:rFonts w:ascii="Arial" w:eastAsia="Arial" w:hAnsi="Arial" w:cs="Arial"/>
                <w:b/>
                <w:bCs/>
                <w:color w:val="000000"/>
                <w:sz w:val="22"/>
                <w:szCs w:val="22"/>
              </w:rPr>
              <w:t>02 dias</w:t>
            </w:r>
            <w:r>
              <w:rPr>
                <w:rFonts w:ascii="Arial" w:eastAsia="Arial" w:hAnsi="Arial" w:cs="Arial"/>
                <w:color w:val="000000"/>
                <w:sz w:val="22"/>
                <w:szCs w:val="22"/>
              </w:rPr>
              <w:t>, a contar da notificação da contratada, às suas custas, sem prejuízo da aplicação das penalidades.</w:t>
            </w: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6.14. Os serviços serão recebidos definitivamente no </w:t>
            </w:r>
            <w:r>
              <w:rPr>
                <w:rFonts w:ascii="Arial" w:eastAsia="Arial" w:hAnsi="Arial" w:cs="Arial"/>
                <w:b/>
                <w:bCs/>
                <w:color w:val="000000"/>
                <w:sz w:val="22"/>
                <w:szCs w:val="22"/>
              </w:rPr>
              <w:t>prazo de 02 dias</w:t>
            </w:r>
            <w:r>
              <w:rPr>
                <w:rFonts w:ascii="Arial" w:eastAsia="Arial" w:hAnsi="Arial" w:cs="Arial"/>
                <w:color w:val="000000"/>
                <w:sz w:val="22"/>
                <w:szCs w:val="22"/>
              </w:rPr>
              <w:t>, contados do recebimento provisório pelo gestor do contrato, após a verificação da qualidade e quantidade do serviço e consequente aceitação mediante termo detalhado, obedecendo as seguintes diretrizes:</w:t>
            </w: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701"/>
                <w:tab w:val="left" w:pos="1985"/>
              </w:tabs>
              <w:ind w:left="306" w:hanging="432"/>
              <w:jc w:val="both"/>
              <w:rPr>
                <w:rFonts w:ascii="Arial" w:eastAsia="Arial" w:hAnsi="Arial" w:cs="Arial"/>
                <w:color w:val="000000"/>
                <w:sz w:val="22"/>
                <w:szCs w:val="22"/>
              </w:rPr>
            </w:pPr>
            <w:r>
              <w:rPr>
                <w:rFonts w:ascii="Arial" w:eastAsia="Arial" w:hAnsi="Arial" w:cs="Arial"/>
                <w:color w:val="000000"/>
                <w:sz w:val="22"/>
                <w:szCs w:val="22"/>
              </w:rPr>
              <w:t>6.14.1.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0421E4" w:rsidRDefault="000421E4">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701"/>
              </w:tabs>
              <w:ind w:left="306" w:hanging="21"/>
              <w:jc w:val="both"/>
              <w:rPr>
                <w:rFonts w:ascii="Arial" w:eastAsia="Arial" w:hAnsi="Arial" w:cs="Arial"/>
                <w:color w:val="000000"/>
                <w:sz w:val="22"/>
                <w:szCs w:val="22"/>
              </w:rPr>
            </w:pPr>
            <w:r>
              <w:rPr>
                <w:rFonts w:ascii="Arial" w:eastAsia="Arial" w:hAnsi="Arial" w:cs="Arial"/>
                <w:color w:val="000000"/>
                <w:sz w:val="22"/>
                <w:szCs w:val="22"/>
              </w:rPr>
              <w:t>6.14.2. Emitir Termo Circunstanciado para efeito de recebimento definitivo dos serviços prestados, com base nos relatórios e documentações apresentadas; e</w:t>
            </w:r>
          </w:p>
          <w:p w:rsidR="000421E4" w:rsidRDefault="000421E4">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701"/>
              </w:tabs>
              <w:ind w:left="306" w:hanging="432"/>
              <w:jc w:val="both"/>
              <w:rPr>
                <w:rFonts w:ascii="Arial" w:eastAsia="Arial" w:hAnsi="Arial" w:cs="Arial"/>
                <w:color w:val="000000"/>
                <w:sz w:val="22"/>
                <w:szCs w:val="22"/>
              </w:rPr>
            </w:pPr>
            <w:r>
              <w:rPr>
                <w:rFonts w:ascii="Arial" w:eastAsia="Arial" w:hAnsi="Arial" w:cs="Arial"/>
                <w:color w:val="000000"/>
                <w:sz w:val="22"/>
                <w:szCs w:val="22"/>
              </w:rPr>
              <w:t>6.14.3. Comunicar a empresa para que emita a Nota Fiscal ou Fatura, com o valor exato dimensionado pela fiscalização</w:t>
            </w:r>
            <w:r>
              <w:rPr>
                <w:rFonts w:ascii="Arial" w:eastAsia="Arial" w:hAnsi="Arial" w:cs="Arial"/>
                <w:i/>
                <w:iCs/>
                <w:color w:val="000000"/>
                <w:sz w:val="22"/>
                <w:szCs w:val="22"/>
              </w:rPr>
              <w:t>.</w:t>
            </w: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6.15. O recebimento provisório ou definitivo não excluirá a responsabilidade civil pela solidez e pela segurança do serviço nem a responsabilidade ético-profissional pela perfeita execução do contrato.</w:t>
            </w:r>
          </w:p>
          <w:p w:rsidR="000421E4" w:rsidRDefault="000421E4">
            <w:pPr>
              <w:pBdr>
                <w:top w:val="nil"/>
                <w:left w:val="nil"/>
                <w:bottom w:val="nil"/>
                <w:right w:val="nil"/>
                <w:between w:val="nil"/>
              </w:pBdr>
              <w:ind w:left="306"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6.16. Em caso de irregularidade não sanada pela contratada, a contratante reduzirá a termo os fatos ocorridos para aplicação de sanções.</w:t>
            </w:r>
          </w:p>
          <w:p w:rsidR="000421E4" w:rsidRDefault="000421E4">
            <w:pPr>
              <w:pBdr>
                <w:top w:val="nil"/>
                <w:left w:val="nil"/>
                <w:bottom w:val="nil"/>
                <w:right w:val="nil"/>
                <w:between w:val="nil"/>
              </w:pBdr>
              <w:ind w:left="164" w:hanging="432"/>
              <w:jc w:val="both"/>
              <w:rPr>
                <w:rFonts w:ascii="Arial" w:eastAsia="Arial" w:hAnsi="Arial" w:cs="Arial"/>
                <w:color w:val="000000"/>
                <w:sz w:val="22"/>
                <w:szCs w:val="22"/>
              </w:rPr>
            </w:pPr>
          </w:p>
          <w:p w:rsidR="000421E4" w:rsidRDefault="00F03597">
            <w:pPr>
              <w:ind w:left="196" w:right="228"/>
              <w:rPr>
                <w:rFonts w:ascii="Arial" w:eastAsia="Arial" w:hAnsi="Arial" w:cs="Arial"/>
                <w:b/>
                <w:bCs/>
                <w:sz w:val="22"/>
                <w:szCs w:val="22"/>
              </w:rPr>
            </w:pPr>
            <w:r>
              <w:rPr>
                <w:rFonts w:ascii="Arial" w:eastAsia="Arial" w:hAnsi="Arial" w:cs="Arial"/>
                <w:b/>
                <w:bCs/>
                <w:sz w:val="22"/>
                <w:szCs w:val="22"/>
              </w:rPr>
              <w:t>6.17. Garantia de execução do contrato</w:t>
            </w:r>
          </w:p>
          <w:p w:rsidR="000421E4" w:rsidRDefault="000421E4">
            <w:pPr>
              <w:ind w:left="196" w:right="228"/>
              <w:rPr>
                <w:rFonts w:ascii="Arial" w:eastAsia="Arial" w:hAnsi="Arial" w:cs="Arial"/>
                <w:sz w:val="22"/>
                <w:szCs w:val="22"/>
              </w:rPr>
            </w:pPr>
          </w:p>
          <w:p w:rsidR="000421E4" w:rsidRDefault="00F03597">
            <w:pPr>
              <w:pBdr>
                <w:top w:val="nil"/>
                <w:left w:val="nil"/>
                <w:bottom w:val="nil"/>
                <w:right w:val="nil"/>
                <w:between w:val="nil"/>
              </w:pBdr>
              <w:tabs>
                <w:tab w:val="left" w:pos="767"/>
              </w:tabs>
              <w:ind w:left="196" w:right="228"/>
              <w:jc w:val="both"/>
              <w:rPr>
                <w:rFonts w:ascii="Arial" w:eastAsia="Arial" w:hAnsi="Arial" w:cs="Arial"/>
                <w:color w:val="000000"/>
                <w:sz w:val="22"/>
                <w:szCs w:val="22"/>
              </w:rPr>
            </w:pPr>
            <w:r>
              <w:rPr>
                <w:rFonts w:ascii="Arial" w:eastAsia="Arial" w:hAnsi="Arial" w:cs="Arial"/>
                <w:color w:val="000000"/>
                <w:sz w:val="22"/>
                <w:szCs w:val="22"/>
              </w:rPr>
              <w:t xml:space="preserve">Será exigida garantia de execução do contrato, nos moldes do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xml:space="preserve"> 96 a 102 da Lei n. º 14.133/21?</w:t>
            </w:r>
          </w:p>
          <w:p w:rsidR="000421E4" w:rsidRDefault="00F03597">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ight="228"/>
              <w:rPr>
                <w:rFonts w:ascii="Arial" w:eastAsia="Arial" w:hAnsi="Arial" w:cs="Arial"/>
                <w:color w:val="000000"/>
                <w:sz w:val="22"/>
                <w:szCs w:val="22"/>
              </w:rPr>
            </w:pPr>
          </w:p>
          <w:p w:rsidR="000421E4" w:rsidRDefault="00F03597">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Se sim, indicar abaixo o percentual, a modalidade e prazo:</w:t>
            </w:r>
          </w:p>
          <w:tbl>
            <w:tblPr>
              <w:tblStyle w:val="affffe"/>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0421E4">
              <w:tc>
                <w:tcPr>
                  <w:tcW w:w="8934" w:type="dxa"/>
                  <w:shd w:val="clear" w:color="auto" w:fill="auto"/>
                </w:tcPr>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0421E4" w:rsidRDefault="000421E4">
            <w:pPr>
              <w:pBdr>
                <w:top w:val="nil"/>
                <w:left w:val="nil"/>
                <w:bottom w:val="nil"/>
                <w:right w:val="nil"/>
                <w:between w:val="nil"/>
              </w:pBdr>
              <w:rPr>
                <w:rFonts w:ascii="Arial" w:eastAsia="Arial" w:hAnsi="Arial" w:cs="Arial"/>
                <w:color w:val="4472C4"/>
                <w:sz w:val="22"/>
                <w:szCs w:val="22"/>
              </w:rPr>
            </w:pPr>
          </w:p>
          <w:p w:rsidR="000421E4" w:rsidRDefault="00F03597">
            <w:pPr>
              <w:ind w:left="196"/>
              <w:rPr>
                <w:rFonts w:ascii="Arial" w:eastAsia="Arial" w:hAnsi="Arial" w:cs="Arial"/>
                <w:sz w:val="22"/>
                <w:szCs w:val="22"/>
              </w:rPr>
            </w:pPr>
            <w:r>
              <w:rPr>
                <w:rFonts w:ascii="Arial" w:eastAsia="Arial" w:hAnsi="Arial" w:cs="Arial"/>
                <w:b/>
                <w:bCs/>
                <w:sz w:val="22"/>
                <w:szCs w:val="22"/>
              </w:rPr>
              <w:t>6.18. Garantia do produto/serviço, manutenção e assistência técnica?</w:t>
            </w:r>
          </w:p>
          <w:p w:rsidR="000421E4" w:rsidRDefault="000421E4">
            <w:pPr>
              <w:ind w:left="196"/>
              <w:rPr>
                <w:rFonts w:ascii="Arial" w:eastAsia="Arial" w:hAnsi="Arial" w:cs="Arial"/>
                <w:color w:val="548DD4"/>
                <w:sz w:val="22"/>
                <w:szCs w:val="22"/>
              </w:rPr>
            </w:pPr>
          </w:p>
          <w:p w:rsidR="000421E4" w:rsidRDefault="00F03597">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421E4" w:rsidRDefault="00F03597">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421E4" w:rsidRDefault="000421E4">
            <w:pPr>
              <w:pBdr>
                <w:top w:val="nil"/>
                <w:left w:val="nil"/>
                <w:bottom w:val="nil"/>
                <w:right w:val="nil"/>
                <w:between w:val="nil"/>
              </w:pBdr>
              <w:ind w:left="196"/>
              <w:rPr>
                <w:rFonts w:ascii="Arial" w:eastAsia="Arial" w:hAnsi="Arial" w:cs="Arial"/>
                <w:color w:val="000000"/>
                <w:sz w:val="22"/>
                <w:szCs w:val="22"/>
              </w:rPr>
            </w:pPr>
          </w:p>
          <w:p w:rsidR="000421E4" w:rsidRDefault="00F03597">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Se sim, especificar condições:</w:t>
            </w:r>
          </w:p>
          <w:tbl>
            <w:tblPr>
              <w:tblStyle w:val="afffff"/>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0421E4">
              <w:tc>
                <w:tcPr>
                  <w:tcW w:w="8934" w:type="dxa"/>
                  <w:shd w:val="clear" w:color="auto" w:fill="auto"/>
                </w:tcPr>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p w:rsidR="000421E4" w:rsidRDefault="000421E4" w:rsidP="00FC38E0">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0421E4" w:rsidRDefault="000421E4">
            <w:pPr>
              <w:pBdr>
                <w:top w:val="nil"/>
                <w:left w:val="nil"/>
                <w:bottom w:val="nil"/>
                <w:right w:val="nil"/>
                <w:between w:val="nil"/>
              </w:pBdr>
              <w:ind w:left="176" w:right="228"/>
              <w:jc w:val="both"/>
              <w:rPr>
                <w:rFonts w:ascii="Arial" w:eastAsia="Arial" w:hAnsi="Arial" w:cs="Arial"/>
                <w:b/>
                <w:bCs/>
                <w:color w:val="548DD4"/>
                <w:sz w:val="22"/>
                <w:szCs w:val="22"/>
              </w:rPr>
            </w:pPr>
          </w:p>
        </w:tc>
      </w:tr>
      <w:tr w:rsidR="000421E4">
        <w:tc>
          <w:tcPr>
            <w:tcW w:w="9776" w:type="dxa"/>
            <w:shd w:val="clear" w:color="auto" w:fill="E36C09"/>
          </w:tcPr>
          <w:p w:rsidR="000421E4" w:rsidRDefault="00F03597">
            <w:pPr>
              <w:numPr>
                <w:ilvl w:val="0"/>
                <w:numId w:val="5"/>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OBRIGAÇÕES ESPECÍFICAS DAS PARTES</w:t>
            </w:r>
          </w:p>
        </w:tc>
      </w:tr>
      <w:tr w:rsidR="000421E4">
        <w:tc>
          <w:tcPr>
            <w:tcW w:w="9776" w:type="dxa"/>
            <w:shd w:val="clear" w:color="auto" w:fill="auto"/>
          </w:tcPr>
          <w:p w:rsidR="000421E4" w:rsidRDefault="000421E4">
            <w:pPr>
              <w:jc w:val="both"/>
              <w:rPr>
                <w:rFonts w:ascii="Arial" w:eastAsia="Arial" w:hAnsi="Arial" w:cs="Arial"/>
                <w:b/>
                <w:bCs/>
                <w:sz w:val="22"/>
                <w:szCs w:val="22"/>
              </w:rPr>
            </w:pPr>
          </w:p>
          <w:p w:rsidR="000421E4" w:rsidRDefault="00F03597">
            <w:pPr>
              <w:numPr>
                <w:ilvl w:val="1"/>
                <w:numId w:val="8"/>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contratada</w:t>
            </w:r>
          </w:p>
          <w:p w:rsidR="000421E4" w:rsidRDefault="000421E4">
            <w:pPr>
              <w:ind w:left="142"/>
              <w:jc w:val="both"/>
              <w:rPr>
                <w:rFonts w:ascii="Arial" w:eastAsia="Arial" w:hAnsi="Arial" w:cs="Arial"/>
                <w:b/>
                <w:bCs/>
                <w:sz w:val="22"/>
                <w:szCs w:val="22"/>
              </w:rPr>
            </w:pPr>
          </w:p>
          <w:p w:rsidR="000421E4" w:rsidRDefault="00F03597">
            <w:pPr>
              <w:pBdr>
                <w:top w:val="nil"/>
                <w:left w:val="nil"/>
                <w:bottom w:val="nil"/>
                <w:right w:val="nil"/>
                <w:between w:val="nil"/>
              </w:pBdr>
              <w:ind w:left="142"/>
              <w:jc w:val="both"/>
              <w:rPr>
                <w:rFonts w:ascii="Arial" w:eastAsia="Arial" w:hAnsi="Arial" w:cs="Arial"/>
                <w:color w:val="000000"/>
                <w:sz w:val="22"/>
                <w:szCs w:val="22"/>
              </w:rPr>
            </w:pPr>
            <w:r>
              <w:rPr>
                <w:rFonts w:ascii="Arial" w:eastAsia="Arial" w:hAnsi="Arial" w:cs="Arial"/>
                <w:color w:val="000000"/>
                <w:sz w:val="22"/>
                <w:szCs w:val="22"/>
              </w:rPr>
              <w:lastRenderedPageBreak/>
              <w:t>7.1.1. Executar os serviços conforme especificações do Termo de Referência e de sua proposta, com os recursos necessários ao perfeito cumprimento das cláusulas contratuais;</w:t>
            </w:r>
          </w:p>
          <w:p w:rsidR="000421E4" w:rsidRDefault="000421E4">
            <w:pPr>
              <w:pBdr>
                <w:top w:val="nil"/>
                <w:left w:val="nil"/>
                <w:bottom w:val="nil"/>
                <w:right w:val="nil"/>
                <w:between w:val="nil"/>
              </w:pBdr>
              <w:ind w:left="142"/>
              <w:jc w:val="both"/>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 xml:space="preserve">Reparar, corrigir, remover, reconstruir ou substituir, às suas expensas, no total ou em parte, no prazo máximo de </w:t>
            </w:r>
            <w:r>
              <w:rPr>
                <w:rFonts w:ascii="Arial" w:eastAsia="Arial" w:hAnsi="Arial" w:cs="Arial"/>
                <w:b/>
                <w:bCs/>
                <w:color w:val="000000"/>
                <w:sz w:val="22"/>
                <w:szCs w:val="22"/>
              </w:rPr>
              <w:t xml:space="preserve">02 dias, </w:t>
            </w:r>
            <w:r>
              <w:rPr>
                <w:rFonts w:ascii="Arial" w:eastAsia="Arial" w:hAnsi="Arial" w:cs="Arial"/>
                <w:color w:val="000000"/>
                <w:sz w:val="22"/>
                <w:szCs w:val="22"/>
              </w:rPr>
              <w:t>os serviços efetuados em que se verificarem vícios, defeitos ou incorreções resultantes da execução ou dos materiais empregados, a critério da Administração;</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Fornecer os materiais e equipamentos, ferramentas e utensílios necessários, na qualidade e quantidade especificadas, nos termos de sua proposta;</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Arcar com a responsabilidade civil por todos e quaisquer danos materiais e morais causados pela ação ou omissão de seus empregados, trabalhadores, prepostos ou representantes, dolosa ou culposamente, ao Município ou a terceiros;</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Ceder os direitos patrimoniais relativos ao projeto ou serviço técnico especializado, para que a Administração possa utilizá-lo de acordo com o previsto neste Termo de Referência;</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Assegurar à Contratante:</w:t>
            </w:r>
          </w:p>
          <w:p w:rsidR="000421E4" w:rsidRDefault="00F03597">
            <w:pPr>
              <w:numPr>
                <w:ilvl w:val="3"/>
                <w:numId w:val="9"/>
              </w:numPr>
              <w:pBdr>
                <w:top w:val="nil"/>
                <w:left w:val="nil"/>
                <w:bottom w:val="nil"/>
                <w:right w:val="nil"/>
                <w:between w:val="nil"/>
              </w:pBdr>
              <w:tabs>
                <w:tab w:val="left" w:pos="431"/>
                <w:tab w:val="left" w:pos="1134"/>
              </w:tabs>
              <w:spacing w:before="240" w:after="120"/>
              <w:ind w:left="142" w:firstLine="0"/>
              <w:jc w:val="both"/>
              <w:rPr>
                <w:rFonts w:ascii="Arial" w:eastAsia="Arial" w:hAnsi="Arial" w:cs="Arial"/>
                <w:color w:val="000000"/>
                <w:sz w:val="22"/>
                <w:szCs w:val="22"/>
              </w:rPr>
            </w:pPr>
            <w:r>
              <w:rPr>
                <w:rFonts w:ascii="Arial" w:eastAsia="Arial" w:hAnsi="Arial" w:cs="Arial"/>
                <w:color w:val="000000"/>
                <w:sz w:val="22"/>
                <w:szCs w:val="22"/>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rsidR="000421E4" w:rsidRDefault="00F03597">
            <w:pPr>
              <w:widowControl w:val="0"/>
              <w:numPr>
                <w:ilvl w:val="3"/>
                <w:numId w:val="9"/>
              </w:numPr>
              <w:pBdr>
                <w:top w:val="nil"/>
                <w:left w:val="nil"/>
                <w:bottom w:val="nil"/>
                <w:right w:val="nil"/>
                <w:between w:val="nil"/>
              </w:pBdr>
              <w:tabs>
                <w:tab w:val="left" w:pos="851"/>
                <w:tab w:val="left" w:pos="1134"/>
              </w:tabs>
              <w:spacing w:before="240"/>
              <w:ind w:left="142" w:firstLine="0"/>
              <w:jc w:val="both"/>
              <w:rPr>
                <w:rFonts w:ascii="Arial" w:eastAsia="Arial" w:hAnsi="Arial" w:cs="Arial"/>
                <w:color w:val="000000"/>
                <w:sz w:val="22"/>
                <w:szCs w:val="22"/>
              </w:rPr>
            </w:pPr>
            <w:r>
              <w:rPr>
                <w:rFonts w:ascii="Arial" w:eastAsia="Arial" w:hAnsi="Arial" w:cs="Arial"/>
                <w:color w:val="000000"/>
                <w:sz w:val="22"/>
                <w:szCs w:val="22"/>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0421E4" w:rsidRDefault="000421E4">
            <w:pPr>
              <w:widowControl w:val="0"/>
              <w:pBdr>
                <w:top w:val="nil"/>
                <w:left w:val="nil"/>
                <w:bottom w:val="nil"/>
                <w:right w:val="nil"/>
                <w:between w:val="nil"/>
              </w:pBdr>
              <w:ind w:left="142"/>
              <w:jc w:val="both"/>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s>
              <w:ind w:left="142" w:firstLine="0"/>
              <w:jc w:val="both"/>
              <w:rPr>
                <w:rFonts w:ascii="Arial" w:eastAsia="Arial" w:hAnsi="Arial" w:cs="Arial"/>
                <w:color w:val="000000"/>
                <w:sz w:val="22"/>
                <w:szCs w:val="22"/>
              </w:rPr>
            </w:pPr>
            <w:r>
              <w:rPr>
                <w:rFonts w:ascii="Arial" w:eastAsia="Arial" w:hAnsi="Arial" w:cs="Arial"/>
                <w:color w:val="000000"/>
                <w:sz w:val="22"/>
                <w:szCs w:val="22"/>
              </w:rPr>
              <w:t>Utilizar empregados habilitados e com conhecimentos básicos dos serviços a serem executados, de conformidade com as normas e determinações em vigor;</w:t>
            </w:r>
          </w:p>
          <w:p w:rsidR="000421E4" w:rsidRDefault="000421E4">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431"/>
              </w:tabs>
              <w:ind w:left="142" w:firstLine="0"/>
              <w:jc w:val="both"/>
              <w:rPr>
                <w:rFonts w:ascii="Arial" w:eastAsia="Arial" w:hAnsi="Arial" w:cs="Arial"/>
                <w:color w:val="000000"/>
                <w:sz w:val="22"/>
                <w:szCs w:val="22"/>
              </w:rPr>
            </w:pPr>
            <w:r>
              <w:rPr>
                <w:rFonts w:ascii="Arial" w:eastAsia="Arial" w:hAnsi="Arial" w:cs="Arial"/>
                <w:color w:val="000000"/>
                <w:sz w:val="22"/>
                <w:szCs w:val="22"/>
              </w:rPr>
              <w:t>Apresentar à Contratante, quando for o caso, a relação nominal dos empregados que adentrarão o órgão para a execução do serviço, os quais devem estar devidamente identificados por meio de crachá;</w:t>
            </w:r>
          </w:p>
          <w:p w:rsidR="000421E4" w:rsidRDefault="000421E4">
            <w:pPr>
              <w:pBdr>
                <w:top w:val="nil"/>
                <w:left w:val="nil"/>
                <w:bottom w:val="nil"/>
                <w:right w:val="nil"/>
                <w:between w:val="nil"/>
              </w:pBdr>
              <w:tabs>
                <w:tab w:val="left" w:pos="431"/>
              </w:tabs>
              <w:ind w:left="142"/>
              <w:jc w:val="both"/>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790"/>
                <w:tab w:val="left" w:pos="851"/>
              </w:tabs>
              <w:ind w:left="142" w:firstLine="0"/>
              <w:jc w:val="both"/>
              <w:rPr>
                <w:rFonts w:ascii="Arial" w:eastAsia="Arial" w:hAnsi="Arial" w:cs="Arial"/>
                <w:color w:val="000000"/>
                <w:sz w:val="22"/>
                <w:szCs w:val="22"/>
              </w:rPr>
            </w:pPr>
            <w:r>
              <w:rPr>
                <w:rFonts w:ascii="Arial" w:eastAsia="Arial" w:hAnsi="Arial" w:cs="Arial"/>
                <w:color w:val="000000"/>
                <w:sz w:val="22"/>
                <w:szCs w:val="22"/>
              </w:rPr>
              <w:t>Responsabilizar-se por todas as obrigações trabalhistas, sociais, previdenciárias, tributárias e as demais previstas na legislação específica, cuja inadimplência não transfere responsabilidade à Administração;</w:t>
            </w:r>
          </w:p>
          <w:p w:rsidR="000421E4" w:rsidRDefault="000421E4">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Instruir seus empregados quanto à necessidade de acatar as orientações da Administração, inclusive quanto ao cumprimento das Normas Internas, quando for o caso;</w:t>
            </w:r>
          </w:p>
          <w:p w:rsidR="000421E4" w:rsidRDefault="000421E4">
            <w:pPr>
              <w:pBdr>
                <w:top w:val="nil"/>
                <w:left w:val="nil"/>
                <w:bottom w:val="nil"/>
                <w:right w:val="nil"/>
                <w:between w:val="nil"/>
              </w:pBdr>
              <w:tabs>
                <w:tab w:val="left" w:pos="142"/>
              </w:tabs>
              <w:ind w:left="720"/>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Relatar à Administração toda e qualquer irregularidade verificada no decorrer da prestação dos serviços;</w:t>
            </w:r>
          </w:p>
          <w:p w:rsidR="000421E4" w:rsidRDefault="000421E4">
            <w:pPr>
              <w:pBdr>
                <w:top w:val="nil"/>
                <w:left w:val="nil"/>
                <w:bottom w:val="nil"/>
                <w:right w:val="nil"/>
                <w:between w:val="nil"/>
              </w:pBdr>
              <w:tabs>
                <w:tab w:val="left" w:pos="142"/>
              </w:tabs>
              <w:ind w:left="720"/>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920"/>
              </w:tabs>
              <w:ind w:left="142" w:firstLine="0"/>
              <w:jc w:val="both"/>
              <w:rPr>
                <w:rFonts w:ascii="Arial" w:eastAsia="Arial" w:hAnsi="Arial" w:cs="Arial"/>
                <w:color w:val="000000"/>
                <w:sz w:val="22"/>
                <w:szCs w:val="22"/>
              </w:rPr>
            </w:pPr>
            <w:r>
              <w:rPr>
                <w:rFonts w:ascii="Arial" w:eastAsia="Arial" w:hAnsi="Arial" w:cs="Arial"/>
                <w:color w:val="000000"/>
                <w:sz w:val="22"/>
                <w:szCs w:val="22"/>
              </w:rPr>
              <w:t>Não permitir a utilização do trabalho do menor;</w:t>
            </w:r>
          </w:p>
          <w:p w:rsidR="000421E4" w:rsidRDefault="000421E4">
            <w:pPr>
              <w:pBdr>
                <w:top w:val="nil"/>
                <w:left w:val="nil"/>
                <w:bottom w:val="nil"/>
                <w:right w:val="nil"/>
                <w:between w:val="nil"/>
              </w:pBdr>
              <w:tabs>
                <w:tab w:val="left" w:pos="142"/>
              </w:tabs>
              <w:ind w:left="720"/>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710"/>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Manter durante toda a vigência do contrato, em compatibilidade com as obrigações assumidas, todas as condições de habilitação e qualificação exigidas na licitação;</w:t>
            </w:r>
          </w:p>
          <w:p w:rsidR="000421E4" w:rsidRDefault="000421E4">
            <w:pPr>
              <w:pBdr>
                <w:top w:val="nil"/>
                <w:left w:val="nil"/>
                <w:bottom w:val="nil"/>
                <w:right w:val="nil"/>
                <w:between w:val="nil"/>
              </w:pBdr>
              <w:tabs>
                <w:tab w:val="left" w:pos="142"/>
              </w:tabs>
              <w:ind w:left="720"/>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0421E4" w:rsidRDefault="000421E4">
            <w:pPr>
              <w:pBdr>
                <w:top w:val="nil"/>
                <w:left w:val="nil"/>
                <w:bottom w:val="nil"/>
                <w:right w:val="nil"/>
                <w:between w:val="nil"/>
              </w:pBdr>
              <w:tabs>
                <w:tab w:val="left" w:pos="142"/>
              </w:tabs>
              <w:ind w:left="720"/>
              <w:rPr>
                <w:rFonts w:ascii="Arial" w:eastAsia="Arial" w:hAnsi="Arial" w:cs="Arial"/>
                <w:color w:val="000000"/>
                <w:sz w:val="22"/>
                <w:szCs w:val="22"/>
              </w:rPr>
            </w:pPr>
          </w:p>
          <w:p w:rsidR="000421E4" w:rsidRDefault="00F03597">
            <w:pPr>
              <w:numPr>
                <w:ilvl w:val="2"/>
                <w:numId w:val="9"/>
              </w:numPr>
              <w:pBdr>
                <w:top w:val="nil"/>
                <w:left w:val="nil"/>
                <w:bottom w:val="nil"/>
                <w:right w:val="nil"/>
                <w:between w:val="nil"/>
              </w:pBdr>
              <w:tabs>
                <w:tab w:val="left" w:pos="142"/>
                <w:tab w:val="left" w:pos="993"/>
              </w:tabs>
              <w:spacing w:after="120"/>
              <w:ind w:left="142" w:firstLine="0"/>
              <w:jc w:val="both"/>
              <w:rPr>
                <w:rFonts w:ascii="Arial" w:eastAsia="Arial" w:hAnsi="Arial" w:cs="Arial"/>
                <w:color w:val="000000"/>
                <w:sz w:val="22"/>
                <w:szCs w:val="22"/>
              </w:rPr>
            </w:pPr>
            <w:r>
              <w:rPr>
                <w:rFonts w:ascii="Arial" w:eastAsia="Arial" w:hAnsi="Arial" w:cs="Arial"/>
                <w:color w:val="000000"/>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0421E4" w:rsidRDefault="000421E4">
            <w:pPr>
              <w:jc w:val="both"/>
              <w:rPr>
                <w:rFonts w:ascii="Arial" w:eastAsia="Arial" w:hAnsi="Arial" w:cs="Arial"/>
                <w:sz w:val="22"/>
                <w:szCs w:val="22"/>
              </w:rPr>
            </w:pPr>
          </w:p>
          <w:p w:rsidR="000421E4" w:rsidRDefault="00F03597">
            <w:pPr>
              <w:numPr>
                <w:ilvl w:val="1"/>
                <w:numId w:val="8"/>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contratante</w:t>
            </w:r>
          </w:p>
          <w:p w:rsidR="000421E4" w:rsidRDefault="000421E4">
            <w:pPr>
              <w:ind w:left="196"/>
              <w:jc w:val="both"/>
              <w:rPr>
                <w:rFonts w:ascii="Arial" w:eastAsia="Arial" w:hAnsi="Arial" w:cs="Arial"/>
                <w:b/>
                <w:bCs/>
                <w:sz w:val="22"/>
                <w:szCs w:val="22"/>
              </w:rPr>
            </w:pPr>
          </w:p>
          <w:p w:rsidR="000421E4" w:rsidRDefault="00F03597">
            <w:pPr>
              <w:numPr>
                <w:ilvl w:val="2"/>
                <w:numId w:val="10"/>
              </w:numPr>
              <w:pBdr>
                <w:top w:val="nil"/>
                <w:left w:val="nil"/>
                <w:bottom w:val="nil"/>
                <w:right w:val="nil"/>
                <w:between w:val="nil"/>
              </w:pBdr>
              <w:spacing w:before="120"/>
              <w:ind w:left="142" w:firstLine="0"/>
              <w:jc w:val="both"/>
              <w:rPr>
                <w:rFonts w:ascii="Arial" w:eastAsia="Arial" w:hAnsi="Arial" w:cs="Arial"/>
                <w:color w:val="000000"/>
                <w:sz w:val="22"/>
                <w:szCs w:val="22"/>
              </w:rPr>
            </w:pPr>
            <w:r>
              <w:rPr>
                <w:rFonts w:ascii="Arial" w:eastAsia="Arial" w:hAnsi="Arial" w:cs="Arial"/>
                <w:color w:val="000000"/>
                <w:sz w:val="22"/>
                <w:szCs w:val="22"/>
              </w:rPr>
              <w:t>Proporcionar todas as condições para que a Contratada possa desempenhar seus serviços de acordo com as determinações do Contrato, do Edital e seus Anexos, especialmente do Termo de Referência;</w:t>
            </w:r>
          </w:p>
          <w:p w:rsidR="000421E4" w:rsidRDefault="000421E4">
            <w:pPr>
              <w:pBdr>
                <w:top w:val="nil"/>
                <w:left w:val="nil"/>
                <w:bottom w:val="nil"/>
                <w:right w:val="nil"/>
                <w:between w:val="nil"/>
              </w:pBdr>
              <w:ind w:left="142"/>
              <w:jc w:val="both"/>
              <w:rPr>
                <w:rFonts w:ascii="Arial" w:eastAsia="Arial" w:hAnsi="Arial" w:cs="Arial"/>
                <w:color w:val="000000"/>
                <w:sz w:val="22"/>
                <w:szCs w:val="22"/>
              </w:rPr>
            </w:pPr>
          </w:p>
          <w:p w:rsidR="000421E4" w:rsidRDefault="00F03597">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Exigir o cumprimento de todas as obrigações assumidas pela Contratada, de acordo com as cláusulas contratuais e os termos de sua proposta;</w:t>
            </w:r>
          </w:p>
          <w:p w:rsidR="000421E4" w:rsidRDefault="000421E4">
            <w:pPr>
              <w:pBdr>
                <w:top w:val="nil"/>
                <w:left w:val="nil"/>
                <w:bottom w:val="nil"/>
                <w:right w:val="nil"/>
                <w:between w:val="nil"/>
              </w:pBdr>
              <w:ind w:left="142"/>
              <w:jc w:val="both"/>
              <w:rPr>
                <w:rFonts w:ascii="Arial" w:eastAsia="Arial" w:hAnsi="Arial" w:cs="Arial"/>
                <w:color w:val="000000"/>
                <w:sz w:val="22"/>
                <w:szCs w:val="22"/>
              </w:rPr>
            </w:pPr>
          </w:p>
          <w:p w:rsidR="000421E4" w:rsidRDefault="00F03597">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0421E4" w:rsidRDefault="000421E4">
            <w:pPr>
              <w:pBdr>
                <w:top w:val="nil"/>
                <w:left w:val="nil"/>
                <w:bottom w:val="nil"/>
                <w:right w:val="nil"/>
                <w:between w:val="nil"/>
              </w:pBdr>
              <w:ind w:left="142"/>
              <w:jc w:val="both"/>
              <w:rPr>
                <w:rFonts w:ascii="Arial" w:eastAsia="Arial" w:hAnsi="Arial" w:cs="Arial"/>
                <w:color w:val="000000"/>
                <w:sz w:val="22"/>
                <w:szCs w:val="22"/>
              </w:rPr>
            </w:pPr>
          </w:p>
          <w:p w:rsidR="000421E4" w:rsidRDefault="00F03597">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Notificar a Contratada por escrito da ocorrência de eventuais imperfeições no curso da execução dos serviços, fixando prazo para a sua correção;</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Pagar à Contratada o valor resultante da prestação do serviço, na forma do contrato;</w:t>
            </w:r>
          </w:p>
          <w:p w:rsidR="000421E4" w:rsidRDefault="000421E4">
            <w:pPr>
              <w:pBdr>
                <w:top w:val="nil"/>
                <w:left w:val="nil"/>
                <w:bottom w:val="nil"/>
                <w:right w:val="nil"/>
                <w:between w:val="nil"/>
              </w:pBdr>
              <w:ind w:left="142"/>
              <w:rPr>
                <w:rFonts w:ascii="Arial" w:eastAsia="Arial" w:hAnsi="Arial" w:cs="Arial"/>
                <w:color w:val="000000"/>
                <w:sz w:val="22"/>
                <w:szCs w:val="22"/>
              </w:rPr>
            </w:pPr>
          </w:p>
          <w:p w:rsidR="000421E4" w:rsidRDefault="00F03597">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Zelar para que durante toda a vigência do contrato sejam mantidas, em compatibilidade com as obrigações assumidas pela Contratada, todas as condições de habilitação e qualificação exigidas na licitação.</w:t>
            </w:r>
          </w:p>
          <w:p w:rsidR="000421E4" w:rsidRDefault="000421E4">
            <w:pPr>
              <w:jc w:val="both"/>
              <w:rPr>
                <w:rFonts w:ascii="Arial" w:eastAsia="Arial" w:hAnsi="Arial" w:cs="Arial"/>
                <w:sz w:val="22"/>
                <w:szCs w:val="22"/>
              </w:rPr>
            </w:pPr>
          </w:p>
          <w:p w:rsidR="000421E4" w:rsidRDefault="00F03597">
            <w:pPr>
              <w:pBdr>
                <w:top w:val="nil"/>
                <w:left w:val="nil"/>
                <w:bottom w:val="nil"/>
                <w:right w:val="nil"/>
                <w:between w:val="nil"/>
              </w:pBdr>
              <w:ind w:left="196"/>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r>
              <w:rPr>
                <w:rFonts w:ascii="Arial" w:eastAsia="Arial" w:hAnsi="Arial" w:cs="Arial"/>
                <w:color w:val="000000"/>
                <w:sz w:val="22"/>
                <w:szCs w:val="22"/>
              </w:rPr>
              <w:t>Se for o caso, incluir obrigações específicas pertinentes ao objeto.</w:t>
            </w:r>
          </w:p>
          <w:p w:rsidR="000421E4" w:rsidRDefault="000421E4">
            <w:pPr>
              <w:jc w:val="both"/>
              <w:rPr>
                <w:rFonts w:ascii="Arial" w:eastAsia="Arial" w:hAnsi="Arial" w:cs="Arial"/>
                <w:b/>
                <w:bCs/>
                <w:sz w:val="22"/>
                <w:szCs w:val="22"/>
              </w:rPr>
            </w:pPr>
          </w:p>
        </w:tc>
      </w:tr>
      <w:tr w:rsidR="000421E4">
        <w:tc>
          <w:tcPr>
            <w:tcW w:w="9776" w:type="dxa"/>
            <w:shd w:val="clear" w:color="auto" w:fill="E36C09"/>
          </w:tcPr>
          <w:p w:rsidR="000421E4" w:rsidRDefault="00F03597">
            <w:pPr>
              <w:numPr>
                <w:ilvl w:val="0"/>
                <w:numId w:val="5"/>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 xml:space="preserve">DO CONTRATO  </w:t>
            </w:r>
          </w:p>
        </w:tc>
      </w:tr>
      <w:tr w:rsidR="000421E4">
        <w:tc>
          <w:tcPr>
            <w:tcW w:w="9776" w:type="dxa"/>
            <w:shd w:val="clear" w:color="auto" w:fill="auto"/>
          </w:tcPr>
          <w:p w:rsidR="000421E4" w:rsidRDefault="000421E4">
            <w:pPr>
              <w:jc w:val="both"/>
              <w:rPr>
                <w:rFonts w:ascii="Arial" w:eastAsia="Arial" w:hAnsi="Arial" w:cs="Arial"/>
                <w:b/>
                <w:bCs/>
                <w:sz w:val="22"/>
                <w:szCs w:val="22"/>
              </w:rPr>
            </w:pPr>
          </w:p>
          <w:p w:rsidR="000421E4" w:rsidRDefault="00F03597">
            <w:pPr>
              <w:numPr>
                <w:ilvl w:val="1"/>
                <w:numId w:val="2"/>
              </w:numPr>
              <w:pBdr>
                <w:top w:val="nil"/>
                <w:left w:val="nil"/>
                <w:bottom w:val="nil"/>
                <w:right w:val="nil"/>
                <w:between w:val="nil"/>
              </w:pBdr>
              <w:ind w:right="228"/>
              <w:jc w:val="both"/>
              <w:rPr>
                <w:rFonts w:ascii="Arial" w:eastAsia="Arial" w:hAnsi="Arial" w:cs="Arial"/>
                <w:sz w:val="22"/>
                <w:szCs w:val="22"/>
              </w:rPr>
            </w:pPr>
            <w:r>
              <w:rPr>
                <w:rFonts w:ascii="Arial" w:eastAsia="Arial" w:hAnsi="Arial" w:cs="Arial"/>
                <w:b/>
                <w:bCs/>
                <w:color w:val="000000"/>
                <w:sz w:val="22"/>
                <w:szCs w:val="22"/>
              </w:rPr>
              <w:t xml:space="preserve">VIGÊNCIA </w:t>
            </w:r>
          </w:p>
          <w:p w:rsidR="000421E4" w:rsidRDefault="000421E4">
            <w:pPr>
              <w:ind w:left="196" w:right="228"/>
              <w:jc w:val="both"/>
              <w:rPr>
                <w:rFonts w:ascii="Arial" w:eastAsia="Arial" w:hAnsi="Arial" w:cs="Arial"/>
                <w:color w:val="000000"/>
                <w:sz w:val="22"/>
                <w:szCs w:val="22"/>
              </w:rPr>
            </w:pPr>
          </w:p>
          <w:p w:rsidR="000421E4" w:rsidRDefault="00F03597">
            <w:pPr>
              <w:ind w:left="196" w:right="228"/>
              <w:jc w:val="both"/>
              <w:rPr>
                <w:rFonts w:ascii="Arial" w:eastAsia="Arial" w:hAnsi="Arial" w:cs="Arial"/>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prazo de vigência da contratação será de 12 meses</w:t>
            </w:r>
            <w:r>
              <w:rPr>
                <w:rFonts w:ascii="Arial" w:eastAsia="Arial" w:hAnsi="Arial" w:cs="Arial"/>
                <w:sz w:val="22"/>
                <w:szCs w:val="22"/>
              </w:rPr>
              <w:t xml:space="preserve"> contados do(a) assinatura do contrato, na forma do artigo 105 da Lei n° 14.133, de 2021.</w:t>
            </w:r>
          </w:p>
          <w:p w:rsidR="000421E4" w:rsidRDefault="000421E4">
            <w:pPr>
              <w:ind w:left="196" w:right="228"/>
              <w:jc w:val="both"/>
              <w:rPr>
                <w:rFonts w:ascii="Arial" w:eastAsia="Arial" w:hAnsi="Arial" w:cs="Arial"/>
                <w:color w:val="000000"/>
                <w:sz w:val="22"/>
                <w:szCs w:val="22"/>
              </w:rPr>
            </w:pPr>
          </w:p>
          <w:p w:rsidR="000421E4" w:rsidRDefault="00F03597">
            <w:pPr>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X</w:t>
            </w:r>
            <w:proofErr w:type="gramEnd"/>
            <w:r>
              <w:rPr>
                <w:rFonts w:ascii="Arial" w:eastAsia="Arial" w:hAnsi="Arial" w:cs="Arial"/>
                <w:color w:val="000000"/>
                <w:sz w:val="22"/>
                <w:szCs w:val="22"/>
              </w:rPr>
              <w:t xml:space="preserve"> ) O prazo de vigência da contratação é de </w:t>
            </w:r>
            <w:r>
              <w:rPr>
                <w:rFonts w:ascii="Arial" w:eastAsia="Arial" w:hAnsi="Arial" w:cs="Arial"/>
                <w:sz w:val="22"/>
                <w:szCs w:val="22"/>
              </w:rPr>
              <w:t>12 meses</w:t>
            </w:r>
            <w:r>
              <w:rPr>
                <w:rFonts w:ascii="Arial" w:eastAsia="Arial" w:hAnsi="Arial" w:cs="Arial"/>
                <w:color w:val="000000"/>
                <w:sz w:val="22"/>
                <w:szCs w:val="22"/>
              </w:rPr>
              <w:t xml:space="preserve">, contados do(a) </w:t>
            </w:r>
            <w:r>
              <w:rPr>
                <w:rFonts w:ascii="Arial" w:eastAsia="Arial" w:hAnsi="Arial" w:cs="Arial"/>
                <w:sz w:val="22"/>
                <w:szCs w:val="22"/>
              </w:rPr>
              <w:t xml:space="preserve"> assinatura do contrato</w:t>
            </w:r>
            <w:r>
              <w:rPr>
                <w:rFonts w:ascii="Arial" w:eastAsia="Arial" w:hAnsi="Arial" w:cs="Arial"/>
                <w:color w:val="000000"/>
                <w:sz w:val="22"/>
                <w:szCs w:val="22"/>
              </w:rPr>
              <w:t xml:space="preserve">, prorrogável por até 10 anos, na forma dos artigos 106 e 107 da Lei n.º 14.133/2021. </w:t>
            </w:r>
          </w:p>
          <w:p w:rsidR="000421E4" w:rsidRDefault="000421E4">
            <w:pPr>
              <w:ind w:right="228"/>
              <w:jc w:val="both"/>
              <w:rPr>
                <w:rFonts w:ascii="Arial" w:eastAsia="Arial" w:hAnsi="Arial" w:cs="Arial"/>
                <w:color w:val="000000"/>
                <w:sz w:val="22"/>
                <w:szCs w:val="22"/>
              </w:rPr>
            </w:pPr>
          </w:p>
          <w:p w:rsidR="000421E4" w:rsidRDefault="000421E4">
            <w:pPr>
              <w:ind w:left="196" w:right="228"/>
              <w:jc w:val="both"/>
              <w:rPr>
                <w:rFonts w:ascii="Arial" w:eastAsia="Arial" w:hAnsi="Arial" w:cs="Arial"/>
                <w:color w:val="000000"/>
                <w:sz w:val="22"/>
                <w:szCs w:val="22"/>
              </w:rPr>
            </w:pPr>
          </w:p>
          <w:tbl>
            <w:tblPr>
              <w:tblStyle w:val="afffff0"/>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421E4">
              <w:tc>
                <w:tcPr>
                  <w:tcW w:w="9545" w:type="dxa"/>
                </w:tcPr>
                <w:p w:rsidR="000421E4" w:rsidRDefault="00F03597" w:rsidP="00FC38E0">
                  <w:pPr>
                    <w:framePr w:hSpace="141" w:wrap="around" w:vAnchor="text" w:hAnchor="text" w:y="1"/>
                    <w:spacing w:line="360" w:lineRule="auto"/>
                    <w:ind w:right="228"/>
                    <w:jc w:val="both"/>
                    <w:rPr>
                      <w:rFonts w:ascii="Arial" w:eastAsia="Arial" w:hAnsi="Arial" w:cs="Arial"/>
                      <w:sz w:val="22"/>
                      <w:szCs w:val="22"/>
                    </w:rPr>
                  </w:pPr>
                  <w:r>
                    <w:rPr>
                      <w:rFonts w:ascii="Arial" w:eastAsia="Arial" w:hAnsi="Arial" w:cs="Arial"/>
                      <w:b/>
                      <w:bCs/>
                      <w:sz w:val="22"/>
                      <w:szCs w:val="22"/>
                    </w:rPr>
                    <w:lastRenderedPageBreak/>
                    <w:t xml:space="preserve">Motivo: </w:t>
                  </w:r>
                  <w:r>
                    <w:rPr>
                      <w:rFonts w:ascii="Arial" w:eastAsia="Arial" w:hAnsi="Arial" w:cs="Arial"/>
                      <w:sz w:val="22"/>
                      <w:szCs w:val="22"/>
                    </w:rPr>
                    <w:t>A contratação de empresa especializada para a elaboração de laudo técnico (Projeto de Prevenção e Combate a Incêndio e Pânico) para eventos temporários enquadra-se como serviço continuado, em razão das demandas recorrentes das diversas Secretarias Municipais ao longo de todo o ano, relacionadas à realização de festividades, eventos culturais, esportivos, turísticos e institucionais. Tais eventos ocorrem anualmente, fazem parte do Calendário Oficial de Eventos do Município e exigem, de forma contínua e previsível, a elaboração e atualização de projetos técnicos para fins de regularização e aprovação junto ao Corpo de Bombeiros, sendo imprescindíveis para garantir a segurança do público e a legalidade das ações promovidas pela Administração Pública. Dessa forma, embora os eventos sejam de caráter temporário, a necessidade do serviço é permanente, repetitiva e indispensável ao atendimento do interesse público, justificando-se a contratação como serviço continuado, nos termos da legislação vigente.</w:t>
                  </w:r>
                </w:p>
                <w:p w:rsidR="000421E4" w:rsidRDefault="000421E4" w:rsidP="00FC38E0">
                  <w:pPr>
                    <w:framePr w:hSpace="141" w:wrap="around" w:vAnchor="text" w:hAnchor="text" w:y="1"/>
                    <w:spacing w:line="360" w:lineRule="auto"/>
                    <w:ind w:right="228"/>
                    <w:jc w:val="both"/>
                    <w:rPr>
                      <w:rFonts w:ascii="Arial" w:eastAsia="Arial" w:hAnsi="Arial" w:cs="Arial"/>
                      <w:b/>
                      <w:bCs/>
                      <w:sz w:val="22"/>
                      <w:szCs w:val="22"/>
                    </w:rPr>
                  </w:pPr>
                </w:p>
                <w:p w:rsidR="000421E4" w:rsidRDefault="00F03597" w:rsidP="00FC38E0">
                  <w:pPr>
                    <w:framePr w:hSpace="141" w:wrap="around" w:vAnchor="text" w:hAnchor="text" w:y="1"/>
                    <w:spacing w:after="200" w:line="360" w:lineRule="auto"/>
                    <w:ind w:right="228"/>
                    <w:jc w:val="both"/>
                    <w:rPr>
                      <w:rFonts w:ascii="Arial" w:eastAsia="Arial" w:hAnsi="Arial" w:cs="Arial"/>
                      <w:sz w:val="22"/>
                      <w:szCs w:val="22"/>
                    </w:rPr>
                  </w:pPr>
                  <w:r>
                    <w:rPr>
                      <w:rFonts w:ascii="Arial" w:eastAsia="Arial" w:hAnsi="Arial" w:cs="Arial"/>
                      <w:b/>
                      <w:bCs/>
                      <w:sz w:val="22"/>
                      <w:szCs w:val="22"/>
                    </w:rPr>
                    <w:t xml:space="preserve">Vantagem: </w:t>
                  </w:r>
                  <w:r>
                    <w:rPr>
                      <w:rFonts w:ascii="Arial" w:eastAsia="Arial" w:hAnsi="Arial" w:cs="Arial"/>
                      <w:sz w:val="22"/>
                      <w:szCs w:val="22"/>
                    </w:rPr>
                    <w:t>A adoção de contratação como serviço continuado, com vigência de 12 (doze) meses, prorrogável nos termos dos artigos 106 e 107 da Lei nº 14.133/2021, apresenta relevantes vantagens para a Administração Pública, dentre as quais destacam-se:</w:t>
                  </w:r>
                </w:p>
                <w:p w:rsidR="000421E4" w:rsidRDefault="00F03597" w:rsidP="00FC38E0">
                  <w:pPr>
                    <w:framePr w:hSpace="141" w:wrap="around" w:vAnchor="text" w:hAnchor="text" w:y="1"/>
                    <w:numPr>
                      <w:ilvl w:val="0"/>
                      <w:numId w:val="3"/>
                    </w:numPr>
                    <w:spacing w:before="240" w:after="200" w:line="360" w:lineRule="auto"/>
                    <w:rPr>
                      <w:rFonts w:ascii="Arial" w:eastAsia="Arial" w:hAnsi="Arial" w:cs="Arial"/>
                      <w:sz w:val="22"/>
                      <w:szCs w:val="22"/>
                    </w:rPr>
                  </w:pPr>
                  <w:r>
                    <w:rPr>
                      <w:rFonts w:ascii="Arial" w:eastAsia="Arial" w:hAnsi="Arial" w:cs="Arial"/>
                      <w:sz w:val="22"/>
                      <w:szCs w:val="22"/>
                    </w:rPr>
                    <w:t>Maior eficiência administrativa, ao assegurar atendimento contínuo às demandas das Secretarias Municipais ao longo do ano, especialmente durante a realização das festividades previstas no Calendário Oficial do Município;</w:t>
                  </w:r>
                </w:p>
                <w:p w:rsidR="000421E4" w:rsidRDefault="00F03597" w:rsidP="00FC38E0">
                  <w:pPr>
                    <w:framePr w:hSpace="141" w:wrap="around" w:vAnchor="text" w:hAnchor="text" w:y="1"/>
                    <w:numPr>
                      <w:ilvl w:val="0"/>
                      <w:numId w:val="3"/>
                    </w:numPr>
                    <w:spacing w:after="200" w:line="360" w:lineRule="auto"/>
                    <w:rPr>
                      <w:rFonts w:ascii="Arial" w:eastAsia="Arial" w:hAnsi="Arial" w:cs="Arial"/>
                      <w:sz w:val="22"/>
                      <w:szCs w:val="22"/>
                    </w:rPr>
                  </w:pPr>
                  <w:r>
                    <w:rPr>
                      <w:rFonts w:ascii="Arial" w:eastAsia="Arial" w:hAnsi="Arial" w:cs="Arial"/>
                      <w:sz w:val="22"/>
                      <w:szCs w:val="22"/>
                    </w:rPr>
                    <w:t>Vantagem econômica, com a possibilidade de obtenção de preços mais vantajosos, em razão da contratação por período mais longo, permitindo a diluição de custos operacionais e administrativos da empresa contratada;</w:t>
                  </w:r>
                </w:p>
                <w:p w:rsidR="000421E4" w:rsidRDefault="00F03597" w:rsidP="00FC38E0">
                  <w:pPr>
                    <w:framePr w:hSpace="141" w:wrap="around" w:vAnchor="text" w:hAnchor="text" w:y="1"/>
                    <w:numPr>
                      <w:ilvl w:val="0"/>
                      <w:numId w:val="3"/>
                    </w:numPr>
                    <w:spacing w:after="200" w:line="360" w:lineRule="auto"/>
                    <w:rPr>
                      <w:rFonts w:ascii="Arial" w:eastAsia="Arial" w:hAnsi="Arial" w:cs="Arial"/>
                      <w:sz w:val="22"/>
                      <w:szCs w:val="22"/>
                    </w:rPr>
                  </w:pPr>
                  <w:r>
                    <w:rPr>
                      <w:rFonts w:ascii="Arial" w:eastAsia="Arial" w:hAnsi="Arial" w:cs="Arial"/>
                      <w:sz w:val="22"/>
                      <w:szCs w:val="22"/>
                    </w:rPr>
                    <w:t>Redução de custos e tempo processual, ao evitar a instauração de múltiplos procedimentos licitatórios para cada evento, otimizando recursos humanos e materiais da Administração;</w:t>
                  </w:r>
                </w:p>
                <w:p w:rsidR="000421E4" w:rsidRDefault="00F03597" w:rsidP="00FC38E0">
                  <w:pPr>
                    <w:framePr w:hSpace="141" w:wrap="around" w:vAnchor="text" w:hAnchor="text" w:y="1"/>
                    <w:numPr>
                      <w:ilvl w:val="0"/>
                      <w:numId w:val="3"/>
                    </w:numPr>
                    <w:spacing w:after="200" w:line="360" w:lineRule="auto"/>
                    <w:rPr>
                      <w:rFonts w:ascii="Arial" w:eastAsia="Arial" w:hAnsi="Arial" w:cs="Arial"/>
                      <w:sz w:val="22"/>
                      <w:szCs w:val="22"/>
                    </w:rPr>
                  </w:pPr>
                  <w:r>
                    <w:rPr>
                      <w:rFonts w:ascii="Arial" w:eastAsia="Arial" w:hAnsi="Arial" w:cs="Arial"/>
                      <w:sz w:val="22"/>
                      <w:szCs w:val="22"/>
                    </w:rPr>
                    <w:t>Aumento da competitividade, ao tornar o objeto mais atrativo a empresas especializadas, em razão da previsibilidade da demanda e da estabilidade contratual;</w:t>
                  </w:r>
                </w:p>
                <w:p w:rsidR="000421E4" w:rsidRDefault="00F03597" w:rsidP="00FC38E0">
                  <w:pPr>
                    <w:framePr w:hSpace="141" w:wrap="around" w:vAnchor="text" w:hAnchor="text" w:y="1"/>
                    <w:numPr>
                      <w:ilvl w:val="0"/>
                      <w:numId w:val="3"/>
                    </w:numPr>
                    <w:spacing w:after="200" w:line="360" w:lineRule="auto"/>
                    <w:rPr>
                      <w:rFonts w:ascii="Arial" w:eastAsia="Arial" w:hAnsi="Arial" w:cs="Arial"/>
                      <w:sz w:val="22"/>
                      <w:szCs w:val="22"/>
                    </w:rPr>
                  </w:pPr>
                  <w:r>
                    <w:rPr>
                      <w:rFonts w:ascii="Arial" w:eastAsia="Arial" w:hAnsi="Arial" w:cs="Arial"/>
                      <w:sz w:val="22"/>
                      <w:szCs w:val="22"/>
                    </w:rPr>
                    <w:t>Celeridade na execução dos serviços, garantindo pronta disponibilidade de empresa habilitada para elaboração dos projetos técnicos dentro dos prazos exigidos pelo Corpo de Bombeiros;</w:t>
                  </w:r>
                </w:p>
                <w:p w:rsidR="000421E4" w:rsidRDefault="00F03597" w:rsidP="00FC38E0">
                  <w:pPr>
                    <w:framePr w:hSpace="141" w:wrap="around" w:vAnchor="text" w:hAnchor="text" w:y="1"/>
                    <w:numPr>
                      <w:ilvl w:val="0"/>
                      <w:numId w:val="3"/>
                    </w:numPr>
                    <w:spacing w:before="240" w:after="200" w:line="360" w:lineRule="auto"/>
                    <w:rPr>
                      <w:rFonts w:ascii="Arial" w:eastAsia="Arial" w:hAnsi="Arial" w:cs="Arial"/>
                      <w:sz w:val="22"/>
                      <w:szCs w:val="22"/>
                    </w:rPr>
                  </w:pPr>
                  <w:r>
                    <w:rPr>
                      <w:rFonts w:ascii="Arial" w:eastAsia="Arial" w:hAnsi="Arial" w:cs="Arial"/>
                      <w:sz w:val="22"/>
                      <w:szCs w:val="22"/>
                    </w:rPr>
                    <w:lastRenderedPageBreak/>
                    <w:t>Continuidade e padronização dos serviços, assegurando uniformidade técnica, conformidade normativa e maior controle da qualidade dos projetos apresentados.</w:t>
                  </w:r>
                </w:p>
                <w:p w:rsidR="000421E4" w:rsidRDefault="00F03597" w:rsidP="00FC38E0">
                  <w:pPr>
                    <w:framePr w:hSpace="141" w:wrap="around" w:vAnchor="text" w:hAnchor="text" w:y="1"/>
                    <w:spacing w:before="240" w:after="200" w:line="360" w:lineRule="auto"/>
                    <w:jc w:val="both"/>
                    <w:rPr>
                      <w:rFonts w:ascii="Arial" w:eastAsia="Arial" w:hAnsi="Arial" w:cs="Arial"/>
                      <w:sz w:val="22"/>
                      <w:szCs w:val="22"/>
                    </w:rPr>
                  </w:pPr>
                  <w:r>
                    <w:rPr>
                      <w:rFonts w:ascii="Arial" w:eastAsia="Arial" w:hAnsi="Arial" w:cs="Arial"/>
                      <w:sz w:val="22"/>
                      <w:szCs w:val="22"/>
                    </w:rPr>
                    <w:t>Dessa forma, a vigência plurianual revela-se vantajosa, eficiente e economicamente adequada, atendendo aos princípios da economicidade, eficiência, planejamento e interesse público, previstos na legislação vigente.</w:t>
                  </w:r>
                </w:p>
              </w:tc>
            </w:tr>
          </w:tbl>
          <w:p w:rsidR="000421E4" w:rsidRDefault="000421E4">
            <w:pPr>
              <w:ind w:left="196" w:right="228"/>
              <w:jc w:val="both"/>
              <w:rPr>
                <w:rFonts w:ascii="Arial" w:eastAsia="Arial" w:hAnsi="Arial" w:cs="Arial"/>
                <w:sz w:val="22"/>
                <w:szCs w:val="22"/>
              </w:rPr>
            </w:pPr>
          </w:p>
          <w:p w:rsidR="000421E4" w:rsidRDefault="00F03597">
            <w:pPr>
              <w:numPr>
                <w:ilvl w:val="1"/>
                <w:numId w:val="2"/>
              </w:numPr>
              <w:pBdr>
                <w:top w:val="nil"/>
                <w:left w:val="nil"/>
                <w:bottom w:val="nil"/>
                <w:right w:val="nil"/>
                <w:between w:val="nil"/>
              </w:pBdr>
              <w:ind w:right="228"/>
              <w:jc w:val="both"/>
              <w:rPr>
                <w:rFonts w:ascii="Arial" w:eastAsia="Arial" w:hAnsi="Arial" w:cs="Arial"/>
                <w:b/>
                <w:bCs/>
                <w:sz w:val="22"/>
                <w:szCs w:val="22"/>
              </w:rPr>
            </w:pPr>
            <w:r>
              <w:rPr>
                <w:rFonts w:ascii="Arial" w:eastAsia="Arial" w:hAnsi="Arial" w:cs="Arial"/>
                <w:b/>
                <w:bCs/>
                <w:color w:val="000000"/>
                <w:sz w:val="22"/>
                <w:szCs w:val="22"/>
              </w:rPr>
              <w:t>GESTÃO E FISCALIZAÇÃO</w:t>
            </w:r>
          </w:p>
          <w:p w:rsidR="000421E4" w:rsidRDefault="000421E4">
            <w:pPr>
              <w:ind w:left="196" w:right="228"/>
              <w:jc w:val="both"/>
              <w:rPr>
                <w:rFonts w:ascii="Arial" w:eastAsia="Arial" w:hAnsi="Arial" w:cs="Arial"/>
                <w:b/>
                <w:bCs/>
                <w:sz w:val="22"/>
                <w:szCs w:val="22"/>
              </w:rPr>
            </w:pPr>
          </w:p>
          <w:p w:rsidR="000421E4" w:rsidRDefault="00F03597">
            <w:pPr>
              <w:ind w:left="196" w:right="228"/>
              <w:jc w:val="both"/>
              <w:rPr>
                <w:rFonts w:ascii="Arial" w:eastAsia="Arial" w:hAnsi="Arial" w:cs="Arial"/>
                <w:sz w:val="22"/>
                <w:szCs w:val="22"/>
              </w:rPr>
            </w:pPr>
            <w:r>
              <w:rPr>
                <w:rFonts w:ascii="Arial" w:eastAsia="Arial" w:hAnsi="Arial" w:cs="Arial"/>
                <w:sz w:val="22"/>
                <w:szCs w:val="22"/>
              </w:rPr>
              <w:t>Secretaria de Turismo</w:t>
            </w:r>
          </w:p>
          <w:p w:rsidR="000421E4" w:rsidRDefault="000421E4">
            <w:pPr>
              <w:ind w:left="196" w:right="228"/>
              <w:jc w:val="both"/>
              <w:rPr>
                <w:rFonts w:ascii="Arial" w:eastAsia="Arial" w:hAnsi="Arial" w:cs="Arial"/>
                <w:b/>
                <w:bCs/>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ffff1"/>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421E4">
              <w:tc>
                <w:tcPr>
                  <w:tcW w:w="8405" w:type="dxa"/>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Douglas Augusto </w:t>
                  </w:r>
                  <w:proofErr w:type="spellStart"/>
                  <w:r>
                    <w:rPr>
                      <w:rFonts w:ascii="Arial" w:eastAsia="Arial" w:hAnsi="Arial" w:cs="Arial"/>
                      <w:sz w:val="22"/>
                      <w:szCs w:val="22"/>
                    </w:rPr>
                    <w:t>Coltri</w:t>
                  </w:r>
                  <w:proofErr w:type="spellEnd"/>
                </w:p>
              </w:tc>
            </w:tr>
            <w:tr w:rsidR="000421E4">
              <w:tc>
                <w:tcPr>
                  <w:tcW w:w="8405" w:type="dxa"/>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Cargo: Secretário de Turismo</w:t>
                  </w:r>
                </w:p>
              </w:tc>
            </w:tr>
            <w:tr w:rsidR="000421E4">
              <w:tc>
                <w:tcPr>
                  <w:tcW w:w="8405" w:type="dxa"/>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3182</w:t>
                  </w:r>
                </w:p>
              </w:tc>
            </w:tr>
            <w:tr w:rsidR="000421E4">
              <w:trPr>
                <w:trHeight w:val="364"/>
              </w:trPr>
              <w:tc>
                <w:tcPr>
                  <w:tcW w:w="8405" w:type="dxa"/>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E-mail:turismo@buenobrandao.mg.gov.br</w:t>
                  </w:r>
                </w:p>
              </w:tc>
            </w:tr>
          </w:tbl>
          <w:p w:rsidR="000421E4" w:rsidRDefault="000421E4">
            <w:pPr>
              <w:ind w:left="196" w:right="228"/>
              <w:jc w:val="both"/>
              <w:rPr>
                <w:rFonts w:ascii="Arial" w:eastAsia="Arial" w:hAnsi="Arial" w:cs="Arial"/>
                <w:b/>
                <w:bCs/>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ffff2"/>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Cargo: Chefe de Turismo</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3238</w:t>
                  </w:r>
                </w:p>
              </w:tc>
            </w:tr>
            <w:tr w:rsidR="000421E4">
              <w:trPr>
                <w:trHeight w:val="340"/>
              </w:trPr>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E-mail:turismo.chefe@buenobrandao.mg.gov.br</w:t>
                  </w:r>
                </w:p>
              </w:tc>
            </w:tr>
          </w:tbl>
          <w:p w:rsidR="000421E4" w:rsidRDefault="000421E4">
            <w:pPr>
              <w:ind w:left="196" w:right="228"/>
              <w:jc w:val="both"/>
              <w:rPr>
                <w:rFonts w:ascii="Arial" w:eastAsia="Arial" w:hAnsi="Arial" w:cs="Arial"/>
                <w:color w:val="000000"/>
                <w:sz w:val="22"/>
                <w:szCs w:val="22"/>
              </w:rPr>
            </w:pPr>
          </w:p>
          <w:p w:rsidR="000421E4" w:rsidRDefault="000421E4">
            <w:pPr>
              <w:ind w:left="196" w:right="228"/>
              <w:jc w:val="both"/>
              <w:rPr>
                <w:rFonts w:ascii="Arial" w:eastAsia="Arial" w:hAnsi="Arial" w:cs="Arial"/>
                <w:sz w:val="22"/>
                <w:szCs w:val="22"/>
              </w:rPr>
            </w:pPr>
          </w:p>
          <w:p w:rsidR="000421E4" w:rsidRDefault="00F03597">
            <w:pPr>
              <w:ind w:left="196" w:right="228"/>
              <w:jc w:val="both"/>
              <w:rPr>
                <w:rFonts w:ascii="Arial" w:eastAsia="Arial" w:hAnsi="Arial" w:cs="Arial"/>
                <w:sz w:val="22"/>
                <w:szCs w:val="22"/>
              </w:rPr>
            </w:pPr>
            <w:r>
              <w:rPr>
                <w:rFonts w:ascii="Arial" w:eastAsia="Arial" w:hAnsi="Arial" w:cs="Arial"/>
                <w:b/>
                <w:bCs/>
                <w:sz w:val="22"/>
                <w:szCs w:val="22"/>
              </w:rPr>
              <w:t>Secretaria de Cultura</w:t>
            </w:r>
            <w:r>
              <w:rPr>
                <w:rFonts w:ascii="Arial" w:eastAsia="Arial" w:hAnsi="Arial" w:cs="Arial"/>
                <w:sz w:val="22"/>
                <w:szCs w:val="22"/>
              </w:rPr>
              <w:t xml:space="preserve"> </w:t>
            </w:r>
          </w:p>
          <w:p w:rsidR="000421E4" w:rsidRDefault="000421E4">
            <w:pPr>
              <w:ind w:left="196" w:right="228"/>
              <w:jc w:val="both"/>
              <w:rPr>
                <w:rFonts w:ascii="Arial" w:eastAsia="Arial" w:hAnsi="Arial" w:cs="Arial"/>
                <w:b/>
                <w:bCs/>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ffff3"/>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Beatriz de Oliveira  </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Cargo: Secretária de Cultura </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3076</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E-mail: cultura@buenobrandao.mg.gov.br</w:t>
                  </w:r>
                </w:p>
              </w:tc>
            </w:tr>
          </w:tbl>
          <w:p w:rsidR="000421E4" w:rsidRDefault="000421E4">
            <w:pPr>
              <w:ind w:left="196" w:right="228"/>
              <w:jc w:val="both"/>
              <w:rPr>
                <w:rFonts w:ascii="Arial" w:eastAsia="Arial" w:hAnsi="Arial" w:cs="Arial"/>
                <w:b/>
                <w:bCs/>
                <w:sz w:val="22"/>
                <w:szCs w:val="22"/>
              </w:rPr>
            </w:pPr>
          </w:p>
          <w:p w:rsidR="000421E4" w:rsidRDefault="00F03597">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ffff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bookmarkStart w:id="3" w:name="_heading=h.3no281bxp507" w:colFirst="0" w:colLast="0"/>
                  <w:bookmarkEnd w:id="3"/>
                  <w:proofErr w:type="spellStart"/>
                  <w:r>
                    <w:rPr>
                      <w:rFonts w:ascii="Arial" w:eastAsia="Arial" w:hAnsi="Arial" w:cs="Arial"/>
                      <w:sz w:val="22"/>
                      <w:szCs w:val="22"/>
                    </w:rPr>
                    <w:t>Nome:</w:t>
                  </w:r>
                  <w:r>
                    <w:rPr>
                      <w:rFonts w:ascii="Arial" w:eastAsia="Arial" w:hAnsi="Arial" w:cs="Arial"/>
                      <w:color w:val="000000"/>
                      <w:sz w:val="22"/>
                      <w:szCs w:val="22"/>
                      <w:highlight w:val="white"/>
                    </w:rPr>
                    <w:t>Roberta</w:t>
                  </w:r>
                  <w:proofErr w:type="spellEnd"/>
                  <w:r>
                    <w:rPr>
                      <w:rFonts w:ascii="Arial" w:eastAsia="Arial" w:hAnsi="Arial" w:cs="Arial"/>
                      <w:color w:val="000000"/>
                      <w:sz w:val="22"/>
                      <w:szCs w:val="22"/>
                      <w:highlight w:val="white"/>
                    </w:rPr>
                    <w:t xml:space="preserve"> Suzi Marques</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Cargo: Chefe de Cultura</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3890</w:t>
                  </w:r>
                </w:p>
              </w:tc>
            </w:tr>
            <w:tr w:rsidR="000421E4">
              <w:tc>
                <w:tcPr>
                  <w:tcW w:w="8405" w:type="dxa"/>
                  <w:shd w:val="clear" w:color="auto" w:fill="auto"/>
                </w:tcPr>
                <w:p w:rsidR="000421E4" w:rsidRDefault="00F03597" w:rsidP="00FC38E0">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E-mail:  cultura@buenobrandao.mg.gov.br</w:t>
                  </w:r>
                </w:p>
              </w:tc>
            </w:tr>
          </w:tbl>
          <w:p w:rsidR="000421E4" w:rsidRDefault="000421E4">
            <w:pPr>
              <w:ind w:left="196" w:right="228"/>
              <w:jc w:val="both"/>
              <w:rPr>
                <w:rFonts w:ascii="Arial" w:eastAsia="Arial" w:hAnsi="Arial" w:cs="Arial"/>
                <w:b/>
                <w:bCs/>
                <w:color w:val="000000"/>
                <w:sz w:val="22"/>
                <w:szCs w:val="22"/>
                <w:highlight w:val="yellow"/>
              </w:rPr>
            </w:pPr>
          </w:p>
          <w:p w:rsidR="000421E4" w:rsidRDefault="000421E4">
            <w:pPr>
              <w:ind w:right="228"/>
              <w:jc w:val="both"/>
              <w:rPr>
                <w:rFonts w:ascii="Arial" w:eastAsia="Arial" w:hAnsi="Arial" w:cs="Arial"/>
                <w:b/>
                <w:bCs/>
                <w:color w:val="000000"/>
                <w:sz w:val="22"/>
                <w:szCs w:val="22"/>
                <w:highlight w:val="yellow"/>
              </w:rPr>
            </w:pPr>
          </w:p>
          <w:p w:rsidR="000421E4" w:rsidRDefault="00F03597">
            <w:pPr>
              <w:ind w:left="196" w:right="228"/>
              <w:jc w:val="both"/>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p>
          <w:p w:rsidR="000421E4" w:rsidRDefault="00F03597">
            <w:pPr>
              <w:ind w:left="196" w:right="228"/>
              <w:jc w:val="both"/>
              <w:rPr>
                <w:rFonts w:ascii="Arial" w:eastAsia="Arial" w:hAnsi="Arial" w:cs="Arial"/>
                <w:color w:val="000000"/>
                <w:sz w:val="22"/>
                <w:szCs w:val="22"/>
              </w:rPr>
            </w:pPr>
            <w:r>
              <w:rPr>
                <w:rFonts w:ascii="Arial" w:eastAsia="Arial" w:hAnsi="Arial" w:cs="Arial"/>
                <w:color w:val="000000"/>
                <w:sz w:val="22"/>
                <w:szCs w:val="22"/>
              </w:rPr>
              <w:t>Caso seja definida a necessidade de fiscais técnicos, setoriais, indicar as mesmas informações acima.</w:t>
            </w:r>
          </w:p>
          <w:p w:rsidR="000421E4" w:rsidRDefault="000421E4">
            <w:pPr>
              <w:ind w:left="196" w:right="228"/>
              <w:jc w:val="both"/>
              <w:rPr>
                <w:rFonts w:ascii="Arial" w:eastAsia="Arial" w:hAnsi="Arial" w:cs="Arial"/>
                <w:color w:val="000000"/>
                <w:sz w:val="22"/>
                <w:szCs w:val="22"/>
              </w:rPr>
            </w:pPr>
          </w:p>
          <w:p w:rsidR="000421E4" w:rsidRDefault="00F03597">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8.2.1. O contrato deverá ser executado fielmente pelas partes, de acordo com as cláusulas avençadas e as normas da Lei nº 14.133, de 2021, e cada parte responderá pelas consequências de sua inexecução total ou parcial.</w:t>
            </w:r>
          </w:p>
          <w:p w:rsidR="000421E4" w:rsidRDefault="000421E4">
            <w:pPr>
              <w:pBdr>
                <w:top w:val="nil"/>
                <w:left w:val="nil"/>
                <w:bottom w:val="nil"/>
                <w:right w:val="nil"/>
                <w:between w:val="nil"/>
              </w:pBdr>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lastRenderedPageBreak/>
              <w:t>8.2.2. Em caso de impedimento, ordem de paralisação ou suspensão do contrato, o cronograma de execução será prorrogado automaticamente pelo tempo correspondente, anotadas tais circunstâncias mediante simples apostila.</w:t>
            </w:r>
          </w:p>
          <w:p w:rsidR="000421E4" w:rsidRDefault="000421E4">
            <w:pPr>
              <w:pBdr>
                <w:top w:val="nil"/>
                <w:left w:val="nil"/>
                <w:bottom w:val="nil"/>
                <w:right w:val="nil"/>
                <w:between w:val="nil"/>
              </w:pBdr>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 xml:space="preserve">8.2.3. A execução do contrato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contrato, ou pelos respectivos substitutos.</w:t>
            </w:r>
          </w:p>
          <w:p w:rsidR="000421E4" w:rsidRDefault="000421E4">
            <w:pPr>
              <w:pBdr>
                <w:top w:val="nil"/>
                <w:left w:val="nil"/>
                <w:bottom w:val="nil"/>
                <w:right w:val="nil"/>
                <w:between w:val="nil"/>
              </w:pBdr>
              <w:ind w:left="447" w:firstLine="14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992" w:hanging="140"/>
              <w:jc w:val="both"/>
              <w:rPr>
                <w:rFonts w:ascii="Arial" w:eastAsia="Arial" w:hAnsi="Arial" w:cs="Arial"/>
                <w:color w:val="000000"/>
                <w:sz w:val="22"/>
                <w:szCs w:val="22"/>
              </w:rPr>
            </w:pPr>
            <w:r>
              <w:rPr>
                <w:rFonts w:ascii="Arial" w:eastAsia="Arial" w:hAnsi="Arial" w:cs="Arial"/>
                <w:color w:val="000000"/>
                <w:sz w:val="22"/>
                <w:szCs w:val="22"/>
              </w:rPr>
              <w:t>8.2.4. O fiscal do contrato anotará em registro próprio todas as ocorrências relacionadas à execução do contrato, determinando o que for necessário para a regularização das faltas ou dos defeitos observados.</w:t>
            </w:r>
          </w:p>
          <w:p w:rsidR="000421E4" w:rsidRDefault="000421E4">
            <w:pPr>
              <w:pBdr>
                <w:top w:val="nil"/>
                <w:left w:val="nil"/>
                <w:bottom w:val="nil"/>
                <w:right w:val="nil"/>
                <w:between w:val="nil"/>
              </w:pBdr>
              <w:tabs>
                <w:tab w:val="left" w:pos="284"/>
              </w:tabs>
              <w:ind w:left="447" w:firstLine="545"/>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284"/>
              </w:tabs>
              <w:ind w:left="992" w:hanging="283"/>
              <w:jc w:val="both"/>
              <w:rPr>
                <w:rFonts w:ascii="Arial" w:eastAsia="Arial" w:hAnsi="Arial" w:cs="Arial"/>
                <w:color w:val="000000"/>
                <w:sz w:val="22"/>
                <w:szCs w:val="22"/>
              </w:rPr>
            </w:pPr>
            <w:r>
              <w:rPr>
                <w:rFonts w:ascii="Arial" w:eastAsia="Arial" w:hAnsi="Arial" w:cs="Arial"/>
                <w:color w:val="000000"/>
                <w:sz w:val="22"/>
                <w:szCs w:val="22"/>
              </w:rPr>
              <w:t>8.2.5. O fiscal do contrato informará a seus superiores, em tempo hábil para a adoção das medidas convenientes, a situação que demandar decisão ou providência que ultrapasse sua competência.</w:t>
            </w:r>
          </w:p>
          <w:p w:rsidR="000421E4" w:rsidRDefault="000421E4">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0421E4" w:rsidRDefault="00F03597">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0421E4" w:rsidRDefault="000421E4">
            <w:pPr>
              <w:pBdr>
                <w:top w:val="nil"/>
                <w:left w:val="nil"/>
                <w:bottom w:val="nil"/>
                <w:right w:val="nil"/>
                <w:between w:val="nil"/>
              </w:pBdr>
              <w:tabs>
                <w:tab w:val="left" w:pos="284"/>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142"/>
              </w:tabs>
              <w:ind w:left="858" w:firstLine="142"/>
              <w:jc w:val="both"/>
              <w:rPr>
                <w:rFonts w:ascii="Arial" w:eastAsia="Arial" w:hAnsi="Arial" w:cs="Arial"/>
                <w:color w:val="000000"/>
                <w:sz w:val="22"/>
                <w:szCs w:val="22"/>
              </w:rPr>
            </w:pPr>
            <w:r>
              <w:rPr>
                <w:rFonts w:ascii="Arial" w:eastAsia="Arial" w:hAnsi="Arial" w:cs="Arial"/>
                <w:color w:val="000000"/>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0421E4" w:rsidRDefault="000421E4">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8.2.8. Somente o contratado será responsável pelos encargos trabalhistas, previdenciários, fiscais e comerciais resultantes da execução do contrato.</w:t>
            </w:r>
          </w:p>
          <w:p w:rsidR="000421E4" w:rsidRDefault="000421E4">
            <w:pPr>
              <w:pBdr>
                <w:top w:val="nil"/>
                <w:left w:val="nil"/>
                <w:bottom w:val="nil"/>
                <w:right w:val="nil"/>
                <w:between w:val="nil"/>
              </w:pBdr>
              <w:tabs>
                <w:tab w:val="left" w:pos="284"/>
              </w:tabs>
              <w:ind w:left="2505" w:firstLine="141"/>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589"/>
              </w:tabs>
              <w:ind w:left="851" w:firstLine="140"/>
              <w:jc w:val="both"/>
              <w:rPr>
                <w:rFonts w:ascii="Arial" w:eastAsia="Arial" w:hAnsi="Arial" w:cs="Arial"/>
                <w:color w:val="000000"/>
                <w:sz w:val="22"/>
                <w:szCs w:val="22"/>
              </w:rPr>
            </w:pPr>
            <w:r>
              <w:rPr>
                <w:rFonts w:ascii="Arial" w:eastAsia="Arial" w:hAnsi="Arial" w:cs="Arial"/>
                <w:color w:val="000000"/>
                <w:sz w:val="22"/>
                <w:szCs w:val="22"/>
              </w:rPr>
              <w:t>8.2.9. A inadimplência do contratado em relação aos encargos trabalhistas, fiscais e comerciais não transferirá à Administração a responsabilidade pelo seu pagamento e não poderá onerar o objeto do contrato.</w:t>
            </w:r>
          </w:p>
          <w:p w:rsidR="000421E4" w:rsidRDefault="000421E4">
            <w:pPr>
              <w:pBdr>
                <w:top w:val="nil"/>
                <w:left w:val="nil"/>
                <w:bottom w:val="nil"/>
                <w:right w:val="nil"/>
                <w:between w:val="nil"/>
              </w:pBdr>
              <w:tabs>
                <w:tab w:val="left" w:pos="284"/>
              </w:tabs>
              <w:ind w:left="858" w:firstLine="14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8.2.10. As comunicações entre a Administração e a contratada devem ser realizadas por escrito sempre que o ato exigir tal formalidade, admitindo-se, excepcionalmente, o uso de mensagem eletrônica para esse fim.</w:t>
            </w:r>
          </w:p>
          <w:p w:rsidR="000421E4" w:rsidRDefault="000421E4">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8.2.11. A Administração poderá convocar representante da empresa para adoção de providências que devam ser cumpridas de imediato.</w:t>
            </w:r>
          </w:p>
          <w:p w:rsidR="000421E4" w:rsidRDefault="000421E4">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0421E4" w:rsidRDefault="000421E4">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8.2.13. Antes do pagamento da nota fiscal ou da fatura, deverá ser consultada a situação da empresa junto ao Cadastro de Fornecedores do Município – CFM.</w:t>
            </w:r>
          </w:p>
          <w:p w:rsidR="000421E4" w:rsidRDefault="000421E4">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0421E4" w:rsidRDefault="000421E4">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447"/>
              </w:tabs>
              <w:ind w:left="858" w:firstLine="142"/>
              <w:jc w:val="both"/>
              <w:rPr>
                <w:rFonts w:ascii="Arial" w:eastAsia="Arial" w:hAnsi="Arial" w:cs="Arial"/>
                <w:b/>
                <w:bCs/>
                <w:color w:val="000000"/>
                <w:sz w:val="22"/>
                <w:szCs w:val="22"/>
              </w:rPr>
            </w:pPr>
            <w:r>
              <w:rPr>
                <w:rFonts w:ascii="Arial" w:eastAsia="Arial" w:hAnsi="Arial" w:cs="Arial"/>
                <w:color w:val="000000"/>
                <w:sz w:val="22"/>
                <w:szCs w:val="22"/>
              </w:rPr>
              <w:lastRenderedPageBreak/>
              <w:t>8.2.15. Se for o caso, além do disposto acima, a fiscalização contratual obedecerá às seguintes rotinas: ________________________________________________________________.</w:t>
            </w:r>
          </w:p>
          <w:p w:rsidR="000421E4" w:rsidRDefault="000421E4">
            <w:pPr>
              <w:jc w:val="both"/>
              <w:rPr>
                <w:rFonts w:ascii="Arial" w:eastAsia="Arial" w:hAnsi="Arial" w:cs="Arial"/>
                <w:b/>
                <w:bCs/>
                <w:sz w:val="22"/>
                <w:szCs w:val="22"/>
              </w:rPr>
            </w:pPr>
          </w:p>
        </w:tc>
      </w:tr>
      <w:tr w:rsidR="000421E4">
        <w:tc>
          <w:tcPr>
            <w:tcW w:w="9776" w:type="dxa"/>
            <w:shd w:val="clear" w:color="auto" w:fill="E36C09"/>
          </w:tcPr>
          <w:p w:rsidR="000421E4" w:rsidRDefault="00F03597">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CRITÉRIOS DE AFERIÇÃO E PAGAMENTO</w:t>
            </w:r>
          </w:p>
        </w:tc>
      </w:tr>
      <w:tr w:rsidR="000421E4">
        <w:tc>
          <w:tcPr>
            <w:tcW w:w="9776" w:type="dxa"/>
            <w:shd w:val="clear" w:color="auto" w:fill="auto"/>
          </w:tcPr>
          <w:p w:rsidR="000421E4" w:rsidRDefault="00F03597">
            <w:pPr>
              <w:ind w:left="196" w:firstLine="230"/>
              <w:jc w:val="both"/>
              <w:rPr>
                <w:rFonts w:ascii="Arial" w:eastAsia="Arial" w:hAnsi="Arial" w:cs="Arial"/>
                <w:b/>
                <w:bCs/>
                <w:sz w:val="22"/>
                <w:szCs w:val="22"/>
              </w:rPr>
            </w:pPr>
            <w:r>
              <w:rPr>
                <w:rFonts w:ascii="Arial" w:eastAsia="Arial" w:hAnsi="Arial" w:cs="Arial"/>
                <w:b/>
                <w:bCs/>
                <w:sz w:val="22"/>
                <w:szCs w:val="22"/>
              </w:rPr>
              <w:t>9.1 Prazos</w:t>
            </w:r>
          </w:p>
          <w:p w:rsidR="000421E4" w:rsidRDefault="00F03597">
            <w:pPr>
              <w:ind w:left="196"/>
              <w:jc w:val="both"/>
              <w:rPr>
                <w:rFonts w:ascii="Arial" w:eastAsia="Arial" w:hAnsi="Arial" w:cs="Arial"/>
                <w:b/>
                <w:bCs/>
                <w:sz w:val="16"/>
                <w:szCs w:val="16"/>
              </w:rPr>
            </w:pPr>
            <w:r>
              <w:rPr>
                <w:rFonts w:ascii="Arial" w:eastAsia="Arial" w:hAnsi="Arial" w:cs="Arial"/>
                <w:b/>
                <w:bCs/>
                <w:sz w:val="22"/>
                <w:szCs w:val="22"/>
              </w:rPr>
              <w:t xml:space="preserve"> </w:t>
            </w: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Prazo de troca de serviços rejeitados: </w:t>
            </w:r>
            <w:r>
              <w:rPr>
                <w:rFonts w:ascii="Arial" w:eastAsia="Arial" w:hAnsi="Arial" w:cs="Arial"/>
                <w:b/>
                <w:bCs/>
                <w:sz w:val="22"/>
                <w:szCs w:val="22"/>
              </w:rPr>
              <w:t>02 dias</w:t>
            </w:r>
          </w:p>
          <w:p w:rsidR="000421E4" w:rsidRDefault="00F03597">
            <w:pPr>
              <w:ind w:left="447"/>
              <w:jc w:val="both"/>
              <w:rPr>
                <w:rFonts w:ascii="Arial" w:eastAsia="Arial" w:hAnsi="Arial" w:cs="Arial"/>
                <w:color w:val="FF0000"/>
                <w:sz w:val="22"/>
                <w:szCs w:val="22"/>
              </w:rPr>
            </w:pPr>
            <w:r>
              <w:rPr>
                <w:rFonts w:ascii="Arial" w:eastAsia="Arial" w:hAnsi="Arial" w:cs="Arial"/>
                <w:sz w:val="22"/>
                <w:szCs w:val="22"/>
              </w:rPr>
              <w:t xml:space="preserve">Prazo de recebimento definitivo do objeto: </w:t>
            </w:r>
            <w:r>
              <w:rPr>
                <w:rFonts w:ascii="Arial" w:eastAsia="Arial" w:hAnsi="Arial" w:cs="Arial"/>
                <w:b/>
                <w:bCs/>
                <w:sz w:val="22"/>
                <w:szCs w:val="22"/>
              </w:rPr>
              <w:t>02 dias</w:t>
            </w:r>
          </w:p>
          <w:p w:rsidR="000421E4" w:rsidRDefault="00F03597">
            <w:pPr>
              <w:ind w:left="447"/>
              <w:jc w:val="both"/>
              <w:rPr>
                <w:rFonts w:ascii="Arial" w:eastAsia="Arial" w:hAnsi="Arial" w:cs="Arial"/>
                <w:b/>
                <w:bCs/>
                <w:color w:val="000000"/>
                <w:sz w:val="22"/>
                <w:szCs w:val="22"/>
              </w:rPr>
            </w:pPr>
            <w:r>
              <w:rPr>
                <w:rFonts w:ascii="Arial" w:eastAsia="Arial" w:hAnsi="Arial" w:cs="Arial"/>
                <w:color w:val="000000"/>
                <w:sz w:val="22"/>
                <w:szCs w:val="22"/>
              </w:rPr>
              <w:t xml:space="preserve">Prazo de liquidação do documento fiscal: </w:t>
            </w:r>
            <w:r>
              <w:rPr>
                <w:rFonts w:ascii="Arial" w:eastAsia="Arial" w:hAnsi="Arial" w:cs="Arial"/>
                <w:b/>
                <w:bCs/>
                <w:color w:val="000000"/>
                <w:sz w:val="22"/>
                <w:szCs w:val="22"/>
              </w:rPr>
              <w:t>0</w:t>
            </w:r>
            <w:r>
              <w:rPr>
                <w:rFonts w:ascii="Arial" w:eastAsia="Arial" w:hAnsi="Arial" w:cs="Arial"/>
                <w:b/>
                <w:bCs/>
                <w:sz w:val="22"/>
                <w:szCs w:val="22"/>
              </w:rPr>
              <w:t>5 dias</w:t>
            </w: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pagamento: </w:t>
            </w:r>
            <w:r>
              <w:rPr>
                <w:rFonts w:ascii="Arial" w:eastAsia="Arial" w:hAnsi="Arial" w:cs="Arial"/>
                <w:b/>
                <w:bCs/>
                <w:color w:val="000000"/>
                <w:sz w:val="22"/>
                <w:szCs w:val="22"/>
              </w:rPr>
              <w:t>05 dias</w:t>
            </w:r>
            <w:r>
              <w:rPr>
                <w:rFonts w:ascii="Arial" w:eastAsia="Arial" w:hAnsi="Arial" w:cs="Arial"/>
                <w:color w:val="000000"/>
                <w:sz w:val="22"/>
                <w:szCs w:val="22"/>
              </w:rPr>
              <w:t xml:space="preserve"> úteis </w:t>
            </w:r>
            <w:r>
              <w:rPr>
                <w:rFonts w:ascii="Arial" w:eastAsia="Arial" w:hAnsi="Arial" w:cs="Arial"/>
                <w:sz w:val="22"/>
                <w:szCs w:val="22"/>
              </w:rPr>
              <w:t>após a emissão da NF.</w:t>
            </w:r>
          </w:p>
          <w:p w:rsidR="000421E4" w:rsidRDefault="000421E4">
            <w:pPr>
              <w:ind w:left="447"/>
              <w:jc w:val="both"/>
              <w:rPr>
                <w:rFonts w:ascii="Arial" w:eastAsia="Arial" w:hAnsi="Arial" w:cs="Arial"/>
                <w:color w:val="000000"/>
                <w:sz w:val="22"/>
                <w:szCs w:val="22"/>
              </w:rPr>
            </w:pP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0421E4" w:rsidRDefault="000421E4">
            <w:pPr>
              <w:pBdr>
                <w:top w:val="nil"/>
                <w:left w:val="nil"/>
                <w:bottom w:val="nil"/>
                <w:right w:val="nil"/>
                <w:between w:val="nil"/>
              </w:pBdr>
              <w:tabs>
                <w:tab w:val="left" w:pos="567"/>
              </w:tabs>
              <w:ind w:left="447"/>
              <w:rPr>
                <w:rFonts w:ascii="Arial" w:eastAsia="Arial" w:hAnsi="Arial" w:cs="Arial"/>
                <w:color w:val="000000"/>
                <w:sz w:val="22"/>
                <w:szCs w:val="22"/>
              </w:rPr>
            </w:pPr>
          </w:p>
          <w:p w:rsidR="000421E4" w:rsidRDefault="00F03597">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 xml:space="preserve">05 </w:t>
            </w:r>
            <w:r>
              <w:rPr>
                <w:rFonts w:ascii="Arial" w:eastAsia="Arial" w:hAnsi="Arial" w:cs="Arial"/>
                <w:color w:val="000000"/>
                <w:sz w:val="22"/>
                <w:szCs w:val="22"/>
              </w:rPr>
              <w:t xml:space="preserve">dias úteis,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0421E4" w:rsidRDefault="000421E4">
            <w:pPr>
              <w:pBdr>
                <w:top w:val="nil"/>
                <w:left w:val="nil"/>
                <w:bottom w:val="nil"/>
                <w:right w:val="nil"/>
                <w:between w:val="nil"/>
              </w:pBdr>
              <w:tabs>
                <w:tab w:val="left" w:pos="851"/>
              </w:tabs>
              <w:ind w:left="447"/>
              <w:rPr>
                <w:rFonts w:ascii="Arial" w:eastAsia="Arial" w:hAnsi="Arial" w:cs="Arial"/>
                <w:color w:val="000000"/>
                <w:sz w:val="22"/>
                <w:szCs w:val="22"/>
              </w:rPr>
            </w:pPr>
          </w:p>
          <w:p w:rsidR="000421E4" w:rsidRDefault="00F03597">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0421E4" w:rsidRDefault="000421E4">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0421E4" w:rsidRDefault="00F03597">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0421E4" w:rsidRDefault="000421E4">
            <w:pPr>
              <w:pBdr>
                <w:top w:val="nil"/>
                <w:left w:val="nil"/>
                <w:bottom w:val="nil"/>
                <w:right w:val="nil"/>
                <w:between w:val="nil"/>
              </w:pBdr>
              <w:tabs>
                <w:tab w:val="left" w:pos="851"/>
              </w:tabs>
              <w:ind w:left="447"/>
              <w:rPr>
                <w:rFonts w:ascii="Arial" w:eastAsia="Arial" w:hAnsi="Arial" w:cs="Arial"/>
                <w:color w:val="000000"/>
                <w:sz w:val="22"/>
                <w:szCs w:val="22"/>
              </w:rPr>
            </w:pPr>
          </w:p>
          <w:p w:rsidR="000421E4" w:rsidRDefault="00F03597">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0421E4" w:rsidRDefault="000421E4">
            <w:pPr>
              <w:pBdr>
                <w:top w:val="nil"/>
                <w:left w:val="nil"/>
                <w:bottom w:val="nil"/>
                <w:right w:val="nil"/>
                <w:between w:val="nil"/>
              </w:pBdr>
              <w:tabs>
                <w:tab w:val="left" w:pos="851"/>
              </w:tabs>
              <w:ind w:left="447"/>
              <w:rPr>
                <w:rFonts w:ascii="Arial" w:eastAsia="Arial" w:hAnsi="Arial" w:cs="Arial"/>
                <w:color w:val="000000"/>
                <w:sz w:val="22"/>
                <w:szCs w:val="22"/>
              </w:rPr>
            </w:pPr>
          </w:p>
          <w:p w:rsidR="000421E4" w:rsidRDefault="00F03597">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0421E4" w:rsidRDefault="00F03597">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Documentos comprobatórios da regularidade fiscal e regularidade trabalhista;</w:t>
            </w:r>
          </w:p>
          <w:p w:rsidR="000421E4" w:rsidRDefault="00F03597">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0421E4" w:rsidRDefault="00F03597">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0421E4" w:rsidRDefault="00F03597">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a prestação de serviços em questão, bem como os comprovantes de regularidade com o Instituto Nacional de Seguridade Social (INSS), com o Fundo de Garantia do Tempo de Serviço (FGTS), e com o Ministério do Trabalho e Emprego (CNDT), correspondentes a última nota fiscal ou fatura paga pela Administração;</w:t>
            </w:r>
          </w:p>
          <w:p w:rsidR="000421E4" w:rsidRDefault="00F03597">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sz w:val="22"/>
                <w:szCs w:val="22"/>
              </w:rPr>
            </w:pPr>
            <w:r>
              <w:rPr>
                <w:rFonts w:ascii="Arial" w:eastAsia="Arial" w:hAnsi="Arial" w:cs="Arial"/>
                <w:sz w:val="22"/>
                <w:szCs w:val="22"/>
              </w:rPr>
              <w:lastRenderedPageBreak/>
              <w:t>9.9. Quanto ao Imposto sobre Serviços de Qualquer Natureza (ISSQN), será observado o disposto na Lei Complementar Nº 116, de 2003, e legislação municipal aplicável.</w:t>
            </w:r>
          </w:p>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tc>
      </w:tr>
      <w:tr w:rsidR="000421E4">
        <w:tc>
          <w:tcPr>
            <w:tcW w:w="9776" w:type="dxa"/>
            <w:shd w:val="clear" w:color="auto" w:fill="E36C09"/>
          </w:tcPr>
          <w:p w:rsidR="000421E4" w:rsidRDefault="00F03597">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DO REAJUSTE</w:t>
            </w:r>
          </w:p>
        </w:tc>
      </w:tr>
      <w:tr w:rsidR="000421E4">
        <w:tc>
          <w:tcPr>
            <w:tcW w:w="9776" w:type="dxa"/>
            <w:shd w:val="clear" w:color="auto" w:fill="FFFFFF"/>
          </w:tcPr>
          <w:p w:rsidR="000421E4" w:rsidRDefault="00F03597">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10.2. Após o interregno de um ano, e independentemente de pedido da CONTRATADA, os preços iniciais serão reajustados, mediante a aplicação, pela CONTRATANTE, do índice </w:t>
            </w:r>
            <w:proofErr w:type="spellStart"/>
            <w:r>
              <w:rPr>
                <w:rFonts w:ascii="Arial" w:eastAsia="Arial" w:hAnsi="Arial" w:cs="Arial"/>
                <w:b/>
                <w:bCs/>
                <w:sz w:val="22"/>
                <w:szCs w:val="22"/>
              </w:rPr>
              <w:t>Índice</w:t>
            </w:r>
            <w:proofErr w:type="spellEnd"/>
            <w:r>
              <w:rPr>
                <w:rFonts w:ascii="Arial" w:eastAsia="Arial" w:hAnsi="Arial" w:cs="Arial"/>
                <w:b/>
                <w:bCs/>
                <w:sz w:val="22"/>
                <w:szCs w:val="22"/>
              </w:rPr>
              <w:t xml:space="preserve"> Nacional de Preços ao Consumidor Amplo – IPCA</w:t>
            </w:r>
            <w:r>
              <w:rPr>
                <w:rFonts w:ascii="Arial" w:eastAsia="Arial" w:hAnsi="Arial" w:cs="Arial"/>
                <w:sz w:val="22"/>
                <w:szCs w:val="22"/>
              </w:rPr>
              <w:t>, exclusivamente para as obrigações iniciadas e concluídas após a ocorrência da anualidade.</w:t>
            </w:r>
          </w:p>
          <w:p w:rsidR="000421E4" w:rsidRDefault="00F03597">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0421E4" w:rsidRDefault="00F03597">
            <w:pPr>
              <w:ind w:left="447"/>
              <w:jc w:val="both"/>
              <w:rPr>
                <w:rFonts w:ascii="Arial" w:eastAsia="Arial" w:hAnsi="Arial" w:cs="Arial"/>
                <w:sz w:val="22"/>
                <w:szCs w:val="22"/>
              </w:rPr>
            </w:pPr>
            <w:r>
              <w:rPr>
                <w:rFonts w:ascii="Arial" w:eastAsia="Arial" w:hAnsi="Arial" w:cs="Arial"/>
                <w:sz w:val="22"/>
                <w:szCs w:val="22"/>
              </w:rPr>
              <w:t>10.2.2. No caso de atraso ou não divulgação do índice de reajustamento, o CONTRATANTE pagará à CONTRATADA a importância calculada pela última variação conhecida, liquidando a diferença correspondente tão logo seja divulgado o índice definitivo.</w:t>
            </w: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 </w:t>
            </w:r>
          </w:p>
          <w:p w:rsidR="000421E4" w:rsidRDefault="00F03597">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sz w:val="22"/>
                <w:szCs w:val="22"/>
              </w:rPr>
            </w:pPr>
            <w:r>
              <w:rPr>
                <w:rFonts w:ascii="Arial" w:eastAsia="Arial" w:hAnsi="Arial" w:cs="Arial"/>
                <w:sz w:val="22"/>
                <w:szCs w:val="22"/>
              </w:rPr>
              <w:t>10.2.5. Na ausência de previsão legal quanto ao índice substituto, as partes elegerão novo índice oficial, para reajustamento do preço do valor remanescente, por meio de termo aditivo.</w:t>
            </w: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 </w:t>
            </w:r>
          </w:p>
          <w:p w:rsidR="000421E4" w:rsidRDefault="00F03597">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0421E4" w:rsidRDefault="000421E4">
            <w:pPr>
              <w:ind w:left="447"/>
              <w:jc w:val="both"/>
              <w:rPr>
                <w:rFonts w:ascii="Arial" w:eastAsia="Arial" w:hAnsi="Arial" w:cs="Arial"/>
                <w:b/>
                <w:bCs/>
                <w:color w:val="FFFFFF"/>
                <w:sz w:val="22"/>
                <w:szCs w:val="22"/>
              </w:rPr>
            </w:pPr>
          </w:p>
        </w:tc>
      </w:tr>
      <w:tr w:rsidR="000421E4">
        <w:tc>
          <w:tcPr>
            <w:tcW w:w="9776" w:type="dxa"/>
            <w:shd w:val="clear" w:color="auto" w:fill="E36C09"/>
          </w:tcPr>
          <w:p w:rsidR="000421E4" w:rsidRDefault="00F03597">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t>DA DOTAÇÃO ORÇAMENTÁRIA</w:t>
            </w:r>
          </w:p>
        </w:tc>
      </w:tr>
      <w:tr w:rsidR="000421E4">
        <w:trPr>
          <w:trHeight w:val="3279"/>
        </w:trPr>
        <w:tc>
          <w:tcPr>
            <w:tcW w:w="9776" w:type="dxa"/>
            <w:shd w:val="clear" w:color="auto" w:fill="auto"/>
          </w:tcPr>
          <w:p w:rsidR="000421E4" w:rsidRDefault="000421E4">
            <w:pPr>
              <w:ind w:left="447"/>
              <w:jc w:val="both"/>
              <w:rPr>
                <w:rFonts w:ascii="Arial" w:eastAsia="Arial" w:hAnsi="Arial" w:cs="Arial"/>
                <w:sz w:val="22"/>
                <w:szCs w:val="22"/>
              </w:rPr>
            </w:pP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0421E4" w:rsidRDefault="000421E4">
            <w:pPr>
              <w:ind w:left="447"/>
              <w:jc w:val="both"/>
              <w:rPr>
                <w:rFonts w:ascii="Arial" w:eastAsia="Arial" w:hAnsi="Arial" w:cs="Arial"/>
                <w:color w:val="000000"/>
                <w:sz w:val="22"/>
                <w:szCs w:val="22"/>
              </w:rPr>
            </w:pPr>
          </w:p>
          <w:p w:rsidR="000421E4" w:rsidRDefault="00F03597">
            <w:pPr>
              <w:ind w:left="447"/>
              <w:jc w:val="both"/>
              <w:rPr>
                <w:rFonts w:ascii="Arial" w:eastAsia="Arial" w:hAnsi="Arial" w:cs="Arial"/>
                <w:color w:val="000000"/>
                <w:sz w:val="22"/>
                <w:szCs w:val="22"/>
              </w:rPr>
            </w:pPr>
            <w:r>
              <w:rPr>
                <w:rFonts w:ascii="Arial" w:eastAsia="Arial" w:hAnsi="Arial" w:cs="Arial"/>
                <w:color w:val="000000"/>
                <w:sz w:val="22"/>
                <w:szCs w:val="22"/>
              </w:rPr>
              <w:t xml:space="preserve">A contratação será atendida pela seguinte dotação: </w:t>
            </w:r>
          </w:p>
          <w:p w:rsidR="000421E4" w:rsidRDefault="000421E4">
            <w:pPr>
              <w:ind w:left="447"/>
              <w:jc w:val="both"/>
              <w:rPr>
                <w:rFonts w:ascii="Arial" w:eastAsia="Arial" w:hAnsi="Arial" w:cs="Arial"/>
                <w:sz w:val="22"/>
                <w:szCs w:val="22"/>
              </w:rPr>
            </w:pPr>
          </w:p>
          <w:tbl>
            <w:tblPr>
              <w:tblStyle w:val="afffff5"/>
              <w:tblW w:w="963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0"/>
              <w:gridCol w:w="1114"/>
              <w:gridCol w:w="1718"/>
              <w:gridCol w:w="1276"/>
              <w:gridCol w:w="1705"/>
              <w:gridCol w:w="1701"/>
            </w:tblGrid>
            <w:tr w:rsidR="000421E4">
              <w:trPr>
                <w:trHeight w:val="360"/>
              </w:trPr>
              <w:tc>
                <w:tcPr>
                  <w:tcW w:w="2120" w:type="dxa"/>
                  <w:tcBorders>
                    <w:right w:val="single" w:sz="4" w:space="0" w:color="000000"/>
                  </w:tcBorders>
                  <w:shd w:val="clear" w:color="auto" w:fill="E36C09"/>
                </w:tcPr>
                <w:p w:rsidR="000421E4" w:rsidRDefault="00F03597" w:rsidP="00FC38E0">
                  <w:pPr>
                    <w:framePr w:hSpace="141" w:wrap="around" w:vAnchor="text" w:hAnchor="text"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1114" w:type="dxa"/>
                  <w:tcBorders>
                    <w:left w:val="single" w:sz="4" w:space="0" w:color="000000"/>
                  </w:tcBorders>
                  <w:shd w:val="clear" w:color="auto" w:fill="E36C09"/>
                </w:tcPr>
                <w:p w:rsidR="000421E4" w:rsidRDefault="00F03597" w:rsidP="00FC38E0">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718" w:type="dxa"/>
                  <w:shd w:val="clear" w:color="auto" w:fill="E36C09"/>
                </w:tcPr>
                <w:p w:rsidR="000421E4" w:rsidRDefault="00F03597" w:rsidP="00FC38E0">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276" w:type="dxa"/>
                  <w:shd w:val="clear" w:color="auto" w:fill="E36C09"/>
                </w:tcPr>
                <w:p w:rsidR="000421E4" w:rsidRDefault="00F03597" w:rsidP="00FC38E0">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1705" w:type="dxa"/>
                  <w:shd w:val="clear" w:color="auto" w:fill="E36C09"/>
                </w:tcPr>
                <w:p w:rsidR="000421E4" w:rsidRDefault="00F03597" w:rsidP="00FC38E0">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701" w:type="dxa"/>
                  <w:shd w:val="clear" w:color="auto" w:fill="E36C09"/>
                </w:tcPr>
                <w:p w:rsidR="000421E4" w:rsidRDefault="00F03597" w:rsidP="00FC38E0">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0421E4">
              <w:trPr>
                <w:trHeight w:val="252"/>
              </w:trPr>
              <w:tc>
                <w:tcPr>
                  <w:tcW w:w="2120" w:type="dxa"/>
                  <w:tcBorders>
                    <w:right w:val="single" w:sz="4" w:space="0" w:color="000000"/>
                  </w:tcBorders>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Turismo</w:t>
                  </w:r>
                </w:p>
              </w:tc>
              <w:tc>
                <w:tcPr>
                  <w:tcW w:w="1114" w:type="dxa"/>
                  <w:tcBorders>
                    <w:left w:val="single" w:sz="4" w:space="0" w:color="000000"/>
                  </w:tcBorders>
                  <w:shd w:val="clear" w:color="auto" w:fill="auto"/>
                </w:tcPr>
                <w:p w:rsidR="000421E4" w:rsidRDefault="00F03597" w:rsidP="00FC38E0">
                  <w:pPr>
                    <w:framePr w:hSpace="141" w:wrap="around" w:vAnchor="text" w:hAnchor="text" w:y="1"/>
                    <w:widowControl w:val="0"/>
                    <w:spacing w:after="240"/>
                    <w:jc w:val="center"/>
                    <w:rPr>
                      <w:rFonts w:ascii="Arial" w:eastAsia="Arial" w:hAnsi="Arial" w:cs="Arial"/>
                      <w:color w:val="000000"/>
                      <w:sz w:val="22"/>
                      <w:szCs w:val="22"/>
                      <w:highlight w:val="yellow"/>
                    </w:rPr>
                  </w:pPr>
                  <w:r>
                    <w:rPr>
                      <w:rFonts w:ascii="Arial" w:eastAsia="Arial" w:hAnsi="Arial" w:cs="Arial"/>
                      <w:sz w:val="22"/>
                      <w:szCs w:val="22"/>
                    </w:rPr>
                    <w:t>182</w:t>
                  </w:r>
                </w:p>
              </w:tc>
              <w:tc>
                <w:tcPr>
                  <w:tcW w:w="1718"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ind w:left="851"/>
                    <w:jc w:val="center"/>
                    <w:rPr>
                      <w:rFonts w:ascii="Arial" w:eastAsia="Arial" w:hAnsi="Arial" w:cs="Arial"/>
                      <w:color w:val="000000"/>
                      <w:sz w:val="22"/>
                      <w:szCs w:val="22"/>
                    </w:rPr>
                  </w:pPr>
                  <w:r>
                    <w:rPr>
                      <w:rFonts w:ascii="Arial" w:eastAsia="Arial" w:hAnsi="Arial" w:cs="Arial"/>
                      <w:color w:val="000000"/>
                      <w:sz w:val="22"/>
                      <w:szCs w:val="22"/>
                    </w:rPr>
                    <w:t>02 04</w:t>
                  </w:r>
                </w:p>
              </w:tc>
              <w:tc>
                <w:tcPr>
                  <w:tcW w:w="1276" w:type="dxa"/>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1500</w:t>
                  </w:r>
                </w:p>
              </w:tc>
              <w:tc>
                <w:tcPr>
                  <w:tcW w:w="1705"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23 695 0005 2218</w:t>
                  </w:r>
                </w:p>
              </w:tc>
              <w:tc>
                <w:tcPr>
                  <w:tcW w:w="1701"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3.3.90.39.00</w:t>
                  </w:r>
                </w:p>
              </w:tc>
            </w:tr>
            <w:tr w:rsidR="000421E4">
              <w:trPr>
                <w:trHeight w:val="252"/>
              </w:trPr>
              <w:tc>
                <w:tcPr>
                  <w:tcW w:w="2120" w:type="dxa"/>
                  <w:tcBorders>
                    <w:right w:val="single" w:sz="4" w:space="0" w:color="000000"/>
                  </w:tcBorders>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Cultura</w:t>
                  </w:r>
                </w:p>
              </w:tc>
              <w:tc>
                <w:tcPr>
                  <w:tcW w:w="1114" w:type="dxa"/>
                  <w:tcBorders>
                    <w:left w:val="single" w:sz="4" w:space="0" w:color="000000"/>
                  </w:tcBorders>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ind w:left="177"/>
                    <w:jc w:val="center"/>
                    <w:rPr>
                      <w:rFonts w:ascii="Arial" w:eastAsia="Arial" w:hAnsi="Arial" w:cs="Arial"/>
                      <w:color w:val="000000"/>
                      <w:sz w:val="22"/>
                      <w:szCs w:val="22"/>
                    </w:rPr>
                  </w:pPr>
                  <w:r>
                    <w:rPr>
                      <w:rFonts w:ascii="Arial" w:eastAsia="Arial" w:hAnsi="Arial" w:cs="Arial"/>
                      <w:color w:val="000000"/>
                      <w:sz w:val="22"/>
                      <w:szCs w:val="22"/>
                    </w:rPr>
                    <w:t>2</w:t>
                  </w:r>
                  <w:r>
                    <w:rPr>
                      <w:rFonts w:ascii="Arial" w:eastAsia="Arial" w:hAnsi="Arial" w:cs="Arial"/>
                      <w:sz w:val="22"/>
                      <w:szCs w:val="22"/>
                    </w:rPr>
                    <w:t>0</w:t>
                  </w:r>
                  <w:r>
                    <w:rPr>
                      <w:rFonts w:ascii="Arial" w:eastAsia="Arial" w:hAnsi="Arial" w:cs="Arial"/>
                      <w:color w:val="000000"/>
                      <w:sz w:val="22"/>
                      <w:szCs w:val="22"/>
                    </w:rPr>
                    <w:t>8</w:t>
                  </w:r>
                </w:p>
              </w:tc>
              <w:tc>
                <w:tcPr>
                  <w:tcW w:w="1718"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ind w:left="851"/>
                    <w:jc w:val="center"/>
                    <w:rPr>
                      <w:rFonts w:ascii="Arial" w:eastAsia="Arial" w:hAnsi="Arial" w:cs="Arial"/>
                      <w:color w:val="000000"/>
                      <w:sz w:val="22"/>
                      <w:szCs w:val="22"/>
                    </w:rPr>
                  </w:pPr>
                  <w:r>
                    <w:rPr>
                      <w:rFonts w:ascii="Arial" w:eastAsia="Arial" w:hAnsi="Arial" w:cs="Arial"/>
                      <w:color w:val="000000"/>
                      <w:sz w:val="22"/>
                      <w:szCs w:val="22"/>
                    </w:rPr>
                    <w:t>02 05</w:t>
                  </w:r>
                </w:p>
              </w:tc>
              <w:tc>
                <w:tcPr>
                  <w:tcW w:w="1276" w:type="dxa"/>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020500</w:t>
                  </w:r>
                </w:p>
              </w:tc>
              <w:tc>
                <w:tcPr>
                  <w:tcW w:w="1705"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13 392 0007 2230</w:t>
                  </w:r>
                </w:p>
              </w:tc>
              <w:tc>
                <w:tcPr>
                  <w:tcW w:w="1701"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3.3.90.39.00</w:t>
                  </w:r>
                </w:p>
              </w:tc>
            </w:tr>
            <w:tr w:rsidR="000421E4">
              <w:trPr>
                <w:trHeight w:val="252"/>
              </w:trPr>
              <w:tc>
                <w:tcPr>
                  <w:tcW w:w="2120" w:type="dxa"/>
                  <w:tcBorders>
                    <w:right w:val="single" w:sz="4" w:space="0" w:color="000000"/>
                  </w:tcBorders>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 xml:space="preserve">Cultura </w:t>
                  </w:r>
                </w:p>
              </w:tc>
              <w:tc>
                <w:tcPr>
                  <w:tcW w:w="1114" w:type="dxa"/>
                  <w:tcBorders>
                    <w:left w:val="single" w:sz="4" w:space="0" w:color="000000"/>
                  </w:tcBorders>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ind w:left="177"/>
                    <w:jc w:val="center"/>
                    <w:rPr>
                      <w:rFonts w:ascii="Arial" w:eastAsia="Arial" w:hAnsi="Arial" w:cs="Arial"/>
                      <w:color w:val="000000"/>
                      <w:sz w:val="22"/>
                      <w:szCs w:val="22"/>
                    </w:rPr>
                  </w:pPr>
                  <w:r>
                    <w:rPr>
                      <w:rFonts w:ascii="Arial" w:eastAsia="Arial" w:hAnsi="Arial" w:cs="Arial"/>
                      <w:sz w:val="22"/>
                      <w:szCs w:val="22"/>
                    </w:rPr>
                    <w:t>210</w:t>
                  </w:r>
                </w:p>
              </w:tc>
              <w:tc>
                <w:tcPr>
                  <w:tcW w:w="1718"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ind w:left="851"/>
                    <w:jc w:val="center"/>
                    <w:rPr>
                      <w:rFonts w:ascii="Arial" w:eastAsia="Arial" w:hAnsi="Arial" w:cs="Arial"/>
                      <w:color w:val="000000"/>
                      <w:sz w:val="22"/>
                      <w:szCs w:val="22"/>
                    </w:rPr>
                  </w:pPr>
                  <w:r>
                    <w:rPr>
                      <w:rFonts w:ascii="Arial" w:eastAsia="Arial" w:hAnsi="Arial" w:cs="Arial"/>
                      <w:color w:val="000000"/>
                      <w:sz w:val="22"/>
                      <w:szCs w:val="22"/>
                    </w:rPr>
                    <w:t>02 05</w:t>
                  </w:r>
                </w:p>
              </w:tc>
              <w:tc>
                <w:tcPr>
                  <w:tcW w:w="1276" w:type="dxa"/>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020500</w:t>
                  </w:r>
                </w:p>
              </w:tc>
              <w:tc>
                <w:tcPr>
                  <w:tcW w:w="1705"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13 392 0007 2230</w:t>
                  </w:r>
                </w:p>
              </w:tc>
              <w:tc>
                <w:tcPr>
                  <w:tcW w:w="1701" w:type="dxa"/>
                  <w:shd w:val="clear" w:color="auto" w:fill="auto"/>
                </w:tcPr>
                <w:p w:rsidR="000421E4" w:rsidRDefault="00F03597" w:rsidP="00FC38E0">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color w:val="000000"/>
                      <w:sz w:val="22"/>
                      <w:szCs w:val="22"/>
                    </w:rPr>
                    <w:t>3.3.90.39.00</w:t>
                  </w:r>
                </w:p>
              </w:tc>
            </w:tr>
          </w:tbl>
          <w:p w:rsidR="000421E4" w:rsidRDefault="000421E4">
            <w:pPr>
              <w:jc w:val="both"/>
              <w:rPr>
                <w:rFonts w:ascii="Arial" w:eastAsia="Arial" w:hAnsi="Arial" w:cs="Arial"/>
                <w:sz w:val="22"/>
                <w:szCs w:val="22"/>
              </w:rPr>
            </w:pPr>
          </w:p>
          <w:p w:rsidR="000421E4" w:rsidRDefault="00F03597">
            <w:pPr>
              <w:tabs>
                <w:tab w:val="left" w:pos="1275"/>
              </w:tabs>
              <w:rPr>
                <w:rFonts w:ascii="Arial" w:eastAsia="Arial" w:hAnsi="Arial" w:cs="Arial"/>
                <w:sz w:val="22"/>
                <w:szCs w:val="22"/>
              </w:rPr>
            </w:pPr>
            <w:r>
              <w:rPr>
                <w:rFonts w:ascii="Arial" w:eastAsia="Arial" w:hAnsi="Arial" w:cs="Arial"/>
                <w:sz w:val="22"/>
                <w:szCs w:val="22"/>
              </w:rPr>
              <w:tab/>
            </w:r>
          </w:p>
          <w:p w:rsidR="000421E4" w:rsidRDefault="00F03597">
            <w:pPr>
              <w:tabs>
                <w:tab w:val="left" w:pos="1275"/>
              </w:tabs>
              <w:jc w:val="both"/>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p w:rsidR="000421E4" w:rsidRDefault="000421E4">
            <w:pPr>
              <w:tabs>
                <w:tab w:val="left" w:pos="1275"/>
              </w:tabs>
              <w:rPr>
                <w:rFonts w:ascii="Arial" w:eastAsia="Arial" w:hAnsi="Arial" w:cs="Arial"/>
                <w:sz w:val="22"/>
                <w:szCs w:val="22"/>
              </w:rPr>
            </w:pPr>
          </w:p>
        </w:tc>
      </w:tr>
    </w:tbl>
    <w:p w:rsidR="000421E4" w:rsidRDefault="000421E4">
      <w:pPr>
        <w:jc w:val="right"/>
        <w:rPr>
          <w:rFonts w:ascii="Arial" w:eastAsia="Arial" w:hAnsi="Arial" w:cs="Arial"/>
          <w:sz w:val="22"/>
          <w:szCs w:val="22"/>
        </w:rPr>
      </w:pPr>
    </w:p>
    <w:p w:rsidR="00DC7494" w:rsidRDefault="00DC7494">
      <w:pPr>
        <w:jc w:val="right"/>
        <w:rPr>
          <w:rFonts w:ascii="Arial" w:eastAsia="Arial" w:hAnsi="Arial" w:cs="Arial"/>
          <w:sz w:val="22"/>
          <w:szCs w:val="22"/>
        </w:rPr>
      </w:pPr>
    </w:p>
    <w:p w:rsidR="00DC7494" w:rsidRDefault="00DC7494">
      <w:pPr>
        <w:jc w:val="right"/>
        <w:rPr>
          <w:rFonts w:ascii="Arial" w:eastAsia="Arial" w:hAnsi="Arial" w:cs="Arial"/>
          <w:sz w:val="22"/>
          <w:szCs w:val="22"/>
        </w:rPr>
      </w:pPr>
    </w:p>
    <w:p w:rsidR="00DC7494" w:rsidRDefault="00DC7494">
      <w:pPr>
        <w:jc w:val="right"/>
        <w:rPr>
          <w:rFonts w:ascii="Arial" w:eastAsia="Arial" w:hAnsi="Arial" w:cs="Arial"/>
          <w:sz w:val="22"/>
          <w:szCs w:val="22"/>
        </w:rPr>
      </w:pPr>
    </w:p>
    <w:p w:rsidR="000421E4" w:rsidRDefault="00F03597">
      <w:pPr>
        <w:jc w:val="right"/>
        <w:rPr>
          <w:rFonts w:ascii="Arial" w:eastAsia="Arial" w:hAnsi="Arial" w:cs="Arial"/>
          <w:sz w:val="22"/>
          <w:szCs w:val="22"/>
        </w:rPr>
      </w:pPr>
      <w:r>
        <w:rPr>
          <w:rFonts w:ascii="Arial" w:eastAsia="Arial" w:hAnsi="Arial" w:cs="Arial"/>
          <w:sz w:val="22"/>
          <w:szCs w:val="22"/>
        </w:rPr>
        <w:t>Bueno Brandão, 11 de março de 2026</w:t>
      </w:r>
    </w:p>
    <w:p w:rsidR="000421E4" w:rsidRDefault="000421E4">
      <w:pPr>
        <w:jc w:val="right"/>
        <w:rPr>
          <w:rFonts w:ascii="Arial" w:eastAsia="Arial" w:hAnsi="Arial" w:cs="Arial"/>
          <w:sz w:val="22"/>
          <w:szCs w:val="22"/>
        </w:rPr>
      </w:pPr>
    </w:p>
    <w:p w:rsidR="000421E4" w:rsidRDefault="000421E4">
      <w:pPr>
        <w:jc w:val="right"/>
        <w:rPr>
          <w:rFonts w:ascii="Arial" w:eastAsia="Arial" w:hAnsi="Arial" w:cs="Arial"/>
          <w:sz w:val="22"/>
          <w:szCs w:val="22"/>
        </w:rPr>
      </w:pPr>
    </w:p>
    <w:p w:rsidR="00DC7494" w:rsidRDefault="00DC7494">
      <w:pPr>
        <w:jc w:val="right"/>
        <w:rPr>
          <w:rFonts w:ascii="Arial" w:eastAsia="Arial" w:hAnsi="Arial" w:cs="Arial"/>
          <w:sz w:val="22"/>
          <w:szCs w:val="22"/>
        </w:rPr>
      </w:pPr>
    </w:p>
    <w:p w:rsidR="00DC7494" w:rsidRDefault="00DC7494">
      <w:pPr>
        <w:jc w:val="right"/>
        <w:rPr>
          <w:rFonts w:ascii="Arial" w:eastAsia="Arial" w:hAnsi="Arial" w:cs="Arial"/>
          <w:sz w:val="22"/>
          <w:szCs w:val="22"/>
        </w:rPr>
      </w:pPr>
    </w:p>
    <w:p w:rsidR="000421E4" w:rsidRDefault="000421E4">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0421E4" w:rsidRDefault="00F03597">
      <w:pPr>
        <w:pBdr>
          <w:top w:val="nil"/>
          <w:left w:val="nil"/>
          <w:bottom w:val="nil"/>
          <w:right w:val="nil"/>
          <w:between w:val="nil"/>
        </w:pBdr>
        <w:tabs>
          <w:tab w:val="center" w:pos="4536"/>
        </w:tabs>
        <w:jc w:val="center"/>
        <w:rPr>
          <w:rFonts w:ascii="Arial" w:eastAsia="Arial" w:hAnsi="Arial" w:cs="Arial"/>
          <w:b/>
          <w:bCs/>
          <w:sz w:val="22"/>
          <w:szCs w:val="22"/>
        </w:rPr>
      </w:pPr>
      <w:r>
        <w:rPr>
          <w:rFonts w:ascii="Arial" w:eastAsia="Arial" w:hAnsi="Arial" w:cs="Arial"/>
          <w:b/>
          <w:bCs/>
          <w:color w:val="000000"/>
          <w:sz w:val="22"/>
          <w:szCs w:val="22"/>
        </w:rPr>
        <w:t>___________________________________</w:t>
      </w:r>
    </w:p>
    <w:p w:rsidR="000421E4" w:rsidRDefault="00F03597">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 xml:space="preserve">Douglas Augusto </w:t>
      </w:r>
      <w:proofErr w:type="spellStart"/>
      <w:r>
        <w:rPr>
          <w:rFonts w:ascii="Arial" w:eastAsia="Arial" w:hAnsi="Arial" w:cs="Arial"/>
          <w:color w:val="000000"/>
          <w:sz w:val="22"/>
          <w:szCs w:val="22"/>
        </w:rPr>
        <w:t>Coltri</w:t>
      </w:r>
      <w:proofErr w:type="spellEnd"/>
      <w:r>
        <w:rPr>
          <w:rFonts w:ascii="Arial" w:eastAsia="Arial" w:hAnsi="Arial" w:cs="Arial"/>
          <w:color w:val="000000"/>
          <w:sz w:val="22"/>
          <w:szCs w:val="22"/>
        </w:rPr>
        <w:t xml:space="preserve"> – Matrícula: 3182</w:t>
      </w:r>
    </w:p>
    <w:p w:rsidR="000421E4" w:rsidRDefault="00F03597">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 xml:space="preserve">Secretário de Turismo </w:t>
      </w:r>
    </w:p>
    <w:p w:rsidR="000421E4" w:rsidRDefault="000421E4">
      <w:pPr>
        <w:rPr>
          <w:rFonts w:ascii="Arial" w:eastAsia="Arial" w:hAnsi="Arial" w:cs="Arial"/>
          <w:b/>
          <w:bCs/>
          <w:color w:val="FF0000"/>
          <w:sz w:val="22"/>
          <w:szCs w:val="22"/>
        </w:rPr>
      </w:pPr>
    </w:p>
    <w:tbl>
      <w:tblPr>
        <w:tblStyle w:val="afffff6"/>
        <w:tblW w:w="86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0421E4">
        <w:trPr>
          <w:trHeight w:val="2320"/>
        </w:trPr>
        <w:tc>
          <w:tcPr>
            <w:tcW w:w="8614" w:type="dxa"/>
          </w:tcPr>
          <w:p w:rsidR="000421E4" w:rsidRDefault="00F03597">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0421E4" w:rsidRDefault="00F03597">
            <w:pPr>
              <w:ind w:left="80"/>
              <w:rPr>
                <w:rFonts w:ascii="Arial" w:eastAsia="Arial" w:hAnsi="Arial" w:cs="Arial"/>
                <w:sz w:val="22"/>
                <w:szCs w:val="22"/>
              </w:rPr>
            </w:pPr>
            <w:r>
              <w:rPr>
                <w:rFonts w:ascii="Arial" w:eastAsia="Arial" w:hAnsi="Arial" w:cs="Arial"/>
                <w:sz w:val="22"/>
                <w:szCs w:val="22"/>
              </w:rPr>
              <w:t>Bueno Brandão, 11 de março de 2026</w:t>
            </w:r>
          </w:p>
          <w:p w:rsidR="000421E4" w:rsidRDefault="000421E4">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0421E4" w:rsidRDefault="00F03597">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0421E4" w:rsidRDefault="00F035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proofErr w:type="spellStart"/>
            <w:r>
              <w:rPr>
                <w:rFonts w:ascii="Arial" w:eastAsia="Arial" w:hAnsi="Arial" w:cs="Arial"/>
                <w:b/>
                <w:bCs/>
                <w:sz w:val="22"/>
                <w:szCs w:val="22"/>
              </w:rPr>
              <w:t>Adriele</w:t>
            </w:r>
            <w:proofErr w:type="spellEnd"/>
            <w:r>
              <w:rPr>
                <w:rFonts w:ascii="Arial" w:eastAsia="Arial" w:hAnsi="Arial" w:cs="Arial"/>
                <w:b/>
                <w:bCs/>
                <w:sz w:val="22"/>
                <w:szCs w:val="22"/>
              </w:rPr>
              <w:t xml:space="preserve"> Garcia Costa</w:t>
            </w:r>
          </w:p>
          <w:p w:rsidR="000421E4" w:rsidRDefault="00F035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sz w:val="22"/>
                <w:szCs w:val="22"/>
              </w:rPr>
              <w:t>Chefe de Turismo</w:t>
            </w:r>
          </w:p>
          <w:p w:rsidR="000421E4" w:rsidRDefault="00F035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Matrícula: </w:t>
            </w:r>
            <w:r>
              <w:rPr>
                <w:rFonts w:ascii="Arial" w:eastAsia="Arial" w:hAnsi="Arial" w:cs="Arial"/>
                <w:b/>
                <w:bCs/>
                <w:sz w:val="22"/>
                <w:szCs w:val="22"/>
              </w:rPr>
              <w:t>3238</w:t>
            </w:r>
          </w:p>
          <w:p w:rsidR="000421E4" w:rsidRDefault="000421E4">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
        </w:tc>
      </w:tr>
    </w:tbl>
    <w:p w:rsidR="000421E4" w:rsidRDefault="000421E4">
      <w:pPr>
        <w:rPr>
          <w:rFonts w:ascii="Arial" w:eastAsia="Arial" w:hAnsi="Arial" w:cs="Arial"/>
          <w:b/>
          <w:bCs/>
          <w:color w:val="FF0000"/>
        </w:rPr>
      </w:pPr>
    </w:p>
    <w:p w:rsidR="000421E4" w:rsidRDefault="000421E4">
      <w:pPr>
        <w:jc w:val="center"/>
        <w:rPr>
          <w:rFonts w:ascii="Arial" w:eastAsia="Arial" w:hAnsi="Arial" w:cs="Arial"/>
          <w:b/>
          <w:bCs/>
          <w:color w:val="FF0000"/>
        </w:rPr>
      </w:pPr>
    </w:p>
    <w:p w:rsidR="000421E4" w:rsidRDefault="000421E4">
      <w:pPr>
        <w:jc w:val="center"/>
        <w:rPr>
          <w:rFonts w:ascii="Arial" w:eastAsia="Arial" w:hAnsi="Arial" w:cs="Arial"/>
          <w:b/>
          <w:bCs/>
          <w:color w:val="FF0000"/>
        </w:rPr>
      </w:pPr>
    </w:p>
    <w:p w:rsidR="000421E4" w:rsidRDefault="000421E4">
      <w:pPr>
        <w:jc w:val="center"/>
        <w:rPr>
          <w:rFonts w:ascii="Arial" w:eastAsia="Arial" w:hAnsi="Arial" w:cs="Arial"/>
          <w:b/>
          <w:bCs/>
          <w:color w:val="FF0000"/>
        </w:rPr>
      </w:pPr>
    </w:p>
    <w:tbl>
      <w:tblPr>
        <w:tblStyle w:val="afffff7"/>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0421E4">
        <w:tc>
          <w:tcPr>
            <w:tcW w:w="8494" w:type="dxa"/>
          </w:tcPr>
          <w:p w:rsidR="000421E4" w:rsidRDefault="00F03597">
            <w:pPr>
              <w:rPr>
                <w:rFonts w:ascii="Arial" w:eastAsia="Arial" w:hAnsi="Arial" w:cs="Arial"/>
              </w:rPr>
            </w:pPr>
            <w:r>
              <w:rPr>
                <w:rFonts w:ascii="Arial" w:eastAsia="Arial" w:hAnsi="Arial" w:cs="Arial"/>
              </w:rPr>
              <w:t>Aprovação do ordenador de despesa:</w:t>
            </w:r>
          </w:p>
          <w:p w:rsidR="000421E4" w:rsidRDefault="000421E4">
            <w:pPr>
              <w:rPr>
                <w:rFonts w:ascii="Arial" w:eastAsia="Arial" w:hAnsi="Arial" w:cs="Arial"/>
              </w:rPr>
            </w:pPr>
          </w:p>
          <w:p w:rsidR="000421E4" w:rsidRDefault="00F03597">
            <w:pPr>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rsidR="000421E4" w:rsidRDefault="00F03597">
            <w:pPr>
              <w:pBdr>
                <w:top w:val="nil"/>
                <w:left w:val="nil"/>
                <w:bottom w:val="nil"/>
                <w:right w:val="nil"/>
                <w:between w:val="nil"/>
              </w:pBdr>
              <w:tabs>
                <w:tab w:val="center" w:pos="4536"/>
              </w:tabs>
              <w:rPr>
                <w:rFonts w:ascii="Arial" w:eastAsia="Arial" w:hAnsi="Arial" w:cs="Arial"/>
                <w:color w:val="000000"/>
              </w:rPr>
            </w:pPr>
            <w:proofErr w:type="gramStart"/>
            <w:r>
              <w:rPr>
                <w:rFonts w:ascii="Arial" w:eastAsia="Arial" w:hAnsi="Arial" w:cs="Arial"/>
                <w:color w:val="000000"/>
              </w:rPr>
              <w:t xml:space="preserve">(  </w:t>
            </w:r>
            <w:proofErr w:type="gramEnd"/>
            <w:r>
              <w:rPr>
                <w:rFonts w:ascii="Arial" w:eastAsia="Arial" w:hAnsi="Arial" w:cs="Arial"/>
                <w:color w:val="000000"/>
              </w:rPr>
              <w:t xml:space="preserve">  ) Não</w:t>
            </w:r>
          </w:p>
          <w:p w:rsidR="000421E4" w:rsidRDefault="00F03597">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0421E4" w:rsidRDefault="00F03597">
            <w:pPr>
              <w:jc w:val="center"/>
              <w:rPr>
                <w:rFonts w:ascii="Arial" w:eastAsia="Arial" w:hAnsi="Arial" w:cs="Arial"/>
                <w:b/>
                <w:bCs/>
                <w:sz w:val="22"/>
                <w:szCs w:val="22"/>
              </w:rPr>
            </w:pPr>
            <w:r>
              <w:rPr>
                <w:rFonts w:ascii="Arial" w:eastAsia="Arial" w:hAnsi="Arial" w:cs="Arial"/>
                <w:b/>
                <w:bCs/>
                <w:sz w:val="22"/>
                <w:szCs w:val="22"/>
              </w:rPr>
              <w:t xml:space="preserve">Lourival </w:t>
            </w:r>
            <w:proofErr w:type="spellStart"/>
            <w:r>
              <w:rPr>
                <w:rFonts w:ascii="Arial" w:eastAsia="Arial" w:hAnsi="Arial" w:cs="Arial"/>
                <w:b/>
                <w:bCs/>
                <w:sz w:val="22"/>
                <w:szCs w:val="22"/>
              </w:rPr>
              <w:t>Cavini</w:t>
            </w:r>
            <w:proofErr w:type="spellEnd"/>
            <w:r>
              <w:rPr>
                <w:rFonts w:ascii="Arial" w:eastAsia="Arial" w:hAnsi="Arial" w:cs="Arial"/>
                <w:b/>
                <w:bCs/>
                <w:sz w:val="22"/>
                <w:szCs w:val="22"/>
              </w:rPr>
              <w:t xml:space="preserve"> Júnior</w:t>
            </w:r>
          </w:p>
          <w:p w:rsidR="000421E4" w:rsidRDefault="00F03597">
            <w:pPr>
              <w:jc w:val="center"/>
              <w:rPr>
                <w:rFonts w:ascii="Arial" w:eastAsia="Arial" w:hAnsi="Arial" w:cs="Arial"/>
                <w:b/>
                <w:bCs/>
                <w:sz w:val="22"/>
                <w:szCs w:val="22"/>
              </w:rPr>
            </w:pPr>
            <w:r>
              <w:rPr>
                <w:rFonts w:ascii="Arial" w:eastAsia="Arial" w:hAnsi="Arial" w:cs="Arial"/>
                <w:b/>
                <w:bCs/>
                <w:sz w:val="22"/>
                <w:szCs w:val="22"/>
              </w:rPr>
              <w:t>Prefeito Municipal</w:t>
            </w: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tc>
      </w:tr>
    </w:tbl>
    <w:p w:rsidR="000421E4" w:rsidRDefault="000421E4">
      <w:pPr>
        <w:jc w:val="both"/>
        <w:rPr>
          <w:rFonts w:ascii="Arial" w:eastAsia="Arial" w:hAnsi="Arial" w:cs="Arial"/>
        </w:rPr>
      </w:pPr>
    </w:p>
    <w:p w:rsidR="000421E4" w:rsidRDefault="000421E4">
      <w:pPr>
        <w:jc w:val="both"/>
        <w:rPr>
          <w:rFonts w:ascii="Arial" w:eastAsia="Arial" w:hAnsi="Arial" w:cs="Arial"/>
        </w:rPr>
      </w:pPr>
    </w:p>
    <w:p w:rsidR="000421E4" w:rsidRDefault="00F03597">
      <w:pPr>
        <w:rPr>
          <w:rFonts w:ascii="Arial" w:eastAsia="Arial" w:hAnsi="Arial" w:cs="Arial"/>
        </w:rPr>
      </w:pPr>
      <w:r>
        <w:rPr>
          <w:rFonts w:ascii="Arial" w:eastAsia="Arial" w:hAnsi="Arial" w:cs="Arial"/>
        </w:rPr>
        <w:t xml:space="preserve">                         </w:t>
      </w: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rPr>
          <w:rFonts w:ascii="Arial" w:eastAsia="Arial" w:hAnsi="Arial" w:cs="Arial"/>
        </w:rPr>
      </w:pPr>
    </w:p>
    <w:p w:rsidR="000421E4" w:rsidRDefault="000421E4">
      <w:pPr>
        <w:jc w:val="center"/>
        <w:rPr>
          <w:rFonts w:ascii="Arial" w:eastAsia="Arial" w:hAnsi="Arial" w:cs="Arial"/>
        </w:rPr>
      </w:pPr>
    </w:p>
    <w:p w:rsidR="000421E4" w:rsidRDefault="00F03597">
      <w:pPr>
        <w:jc w:val="center"/>
        <w:rPr>
          <w:rFonts w:ascii="Arial" w:eastAsia="Arial" w:hAnsi="Arial" w:cs="Arial"/>
          <w:b/>
          <w:bCs/>
        </w:rPr>
      </w:pPr>
      <w:r>
        <w:rPr>
          <w:rFonts w:ascii="Arial" w:eastAsia="Arial" w:hAnsi="Arial" w:cs="Arial"/>
        </w:rPr>
        <w:t xml:space="preserve">     </w:t>
      </w:r>
      <w:r>
        <w:rPr>
          <w:rFonts w:ascii="Arial" w:eastAsia="Arial" w:hAnsi="Arial" w:cs="Arial"/>
          <w:b/>
          <w:bCs/>
        </w:rPr>
        <w:t>ANEXO I DO TERMO DE REFERÊNCIA</w:t>
      </w:r>
    </w:p>
    <w:p w:rsidR="000421E4" w:rsidRDefault="00F03597">
      <w:pPr>
        <w:jc w:val="center"/>
        <w:rPr>
          <w:rFonts w:ascii="Arial" w:eastAsia="Arial" w:hAnsi="Arial" w:cs="Arial"/>
          <w:b/>
          <w:bCs/>
        </w:rPr>
      </w:pPr>
      <w:r>
        <w:rPr>
          <w:rFonts w:ascii="Arial" w:eastAsia="Arial" w:hAnsi="Arial" w:cs="Arial"/>
          <w:b/>
          <w:bCs/>
        </w:rPr>
        <w:t>QUANTIDADES E ESPECIFICAÇÕES</w:t>
      </w:r>
    </w:p>
    <w:p w:rsidR="000421E4" w:rsidRDefault="000421E4">
      <w:pPr>
        <w:jc w:val="center"/>
        <w:rPr>
          <w:rFonts w:ascii="Arial" w:eastAsia="Arial" w:hAnsi="Arial" w:cs="Arial"/>
          <w:b/>
          <w:bCs/>
        </w:rPr>
      </w:pPr>
    </w:p>
    <w:p w:rsidR="000421E4" w:rsidRDefault="000421E4">
      <w:pPr>
        <w:rPr>
          <w:rFonts w:ascii="Arial" w:eastAsia="Arial" w:hAnsi="Arial" w:cs="Arial"/>
          <w:b/>
          <w:bCs/>
          <w:color w:val="FF0000"/>
        </w:rPr>
      </w:pPr>
    </w:p>
    <w:tbl>
      <w:tblPr>
        <w:tblStyle w:val="afffff8"/>
        <w:tblW w:w="10515" w:type="dxa"/>
        <w:tblInd w:w="-10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3255"/>
        <w:gridCol w:w="990"/>
        <w:gridCol w:w="1020"/>
        <w:gridCol w:w="1470"/>
        <w:gridCol w:w="1350"/>
        <w:gridCol w:w="1560"/>
      </w:tblGrid>
      <w:tr w:rsidR="000421E4">
        <w:trPr>
          <w:trHeight w:val="889"/>
        </w:trPr>
        <w:tc>
          <w:tcPr>
            <w:tcW w:w="87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ITEM</w:t>
            </w:r>
          </w:p>
          <w:p w:rsidR="000421E4" w:rsidRDefault="000421E4">
            <w:pPr>
              <w:widowControl w:val="0"/>
              <w:jc w:val="center"/>
              <w:rPr>
                <w:rFonts w:ascii="Arial" w:eastAsia="Arial" w:hAnsi="Arial" w:cs="Arial"/>
                <w:b/>
                <w:bCs/>
                <w:color w:val="000000"/>
                <w:sz w:val="18"/>
                <w:szCs w:val="18"/>
              </w:rPr>
            </w:pPr>
          </w:p>
        </w:tc>
        <w:tc>
          <w:tcPr>
            <w:tcW w:w="3255"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ESPECIFICAÇÃO</w:t>
            </w:r>
          </w:p>
        </w:tc>
        <w:tc>
          <w:tcPr>
            <w:tcW w:w="99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CÓDIGO CEP</w:t>
            </w:r>
          </w:p>
        </w:tc>
        <w:tc>
          <w:tcPr>
            <w:tcW w:w="102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UN.  MEDIDA</w:t>
            </w:r>
          </w:p>
        </w:tc>
        <w:tc>
          <w:tcPr>
            <w:tcW w:w="147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QUANTIDADE</w:t>
            </w:r>
          </w:p>
        </w:tc>
        <w:tc>
          <w:tcPr>
            <w:tcW w:w="135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FICHA/CENTRO DE CUSTO</w:t>
            </w:r>
          </w:p>
        </w:tc>
        <w:tc>
          <w:tcPr>
            <w:tcW w:w="1560" w:type="dxa"/>
          </w:tcPr>
          <w:p w:rsidR="000421E4" w:rsidRDefault="00F03597">
            <w:pPr>
              <w:widowControl w:val="0"/>
              <w:jc w:val="center"/>
              <w:rPr>
                <w:rFonts w:ascii="Arial" w:eastAsia="Arial" w:hAnsi="Arial" w:cs="Arial"/>
                <w:b/>
                <w:bCs/>
                <w:color w:val="000000"/>
                <w:sz w:val="18"/>
                <w:szCs w:val="18"/>
              </w:rPr>
            </w:pPr>
            <w:r>
              <w:rPr>
                <w:rFonts w:ascii="Arial" w:eastAsia="Arial" w:hAnsi="Arial" w:cs="Arial"/>
                <w:b/>
                <w:bCs/>
                <w:color w:val="000000"/>
                <w:sz w:val="18"/>
                <w:szCs w:val="18"/>
              </w:rPr>
              <w:t>VALOR DA CONTRATAÇÃO</w:t>
            </w:r>
          </w:p>
        </w:tc>
      </w:tr>
      <w:tr w:rsidR="000421E4">
        <w:trPr>
          <w:trHeight w:val="1424"/>
        </w:trPr>
        <w:tc>
          <w:tcPr>
            <w:tcW w:w="870" w:type="dxa"/>
          </w:tcPr>
          <w:p w:rsidR="000421E4" w:rsidRDefault="00F03597">
            <w:pPr>
              <w:widowControl w:val="0"/>
              <w:spacing w:after="120"/>
              <w:jc w:val="center"/>
              <w:rPr>
                <w:rFonts w:ascii="Arial" w:eastAsia="Arial" w:hAnsi="Arial" w:cs="Arial"/>
                <w:b/>
                <w:bCs/>
                <w:color w:val="000000"/>
                <w:sz w:val="22"/>
                <w:szCs w:val="22"/>
              </w:rPr>
            </w:pPr>
            <w:r>
              <w:rPr>
                <w:rFonts w:ascii="Arial" w:eastAsia="Arial" w:hAnsi="Arial" w:cs="Arial"/>
                <w:b/>
                <w:bCs/>
                <w:color w:val="000000"/>
                <w:sz w:val="22"/>
                <w:szCs w:val="22"/>
              </w:rPr>
              <w:t>1</w:t>
            </w:r>
          </w:p>
        </w:tc>
        <w:tc>
          <w:tcPr>
            <w:tcW w:w="3255" w:type="dxa"/>
          </w:tcPr>
          <w:p w:rsidR="000421E4" w:rsidRDefault="00F03597">
            <w:pPr>
              <w:jc w:val="both"/>
              <w:rPr>
                <w:rFonts w:ascii="Arial" w:eastAsia="Arial" w:hAnsi="Arial" w:cs="Arial"/>
                <w:sz w:val="22"/>
                <w:szCs w:val="22"/>
              </w:rPr>
            </w:pPr>
            <w:r>
              <w:rPr>
                <w:rFonts w:ascii="Arial" w:eastAsia="Arial" w:hAnsi="Arial" w:cs="Arial"/>
                <w:b/>
                <w:bCs/>
                <w:sz w:val="22"/>
                <w:szCs w:val="22"/>
                <w:u w:val="single"/>
              </w:rPr>
              <w:t>ITEM 01:</w:t>
            </w:r>
          </w:p>
          <w:p w:rsidR="000421E4" w:rsidRDefault="00F03597">
            <w:pPr>
              <w:spacing w:line="276" w:lineRule="auto"/>
              <w:rPr>
                <w:rFonts w:ascii="Arial" w:eastAsia="Arial" w:hAnsi="Arial" w:cs="Arial"/>
                <w:sz w:val="22"/>
                <w:szCs w:val="22"/>
              </w:rPr>
            </w:pPr>
            <w:r>
              <w:rPr>
                <w:rFonts w:ascii="Arial" w:eastAsia="Arial" w:hAnsi="Arial" w:cs="Arial"/>
                <w:sz w:val="22"/>
                <w:szCs w:val="22"/>
              </w:rPr>
              <w:t xml:space="preserve">Contratação de empresa </w:t>
            </w:r>
            <w:bookmarkStart w:id="4" w:name="_GoBack"/>
            <w:bookmarkEnd w:id="4"/>
            <w:r>
              <w:rPr>
                <w:rFonts w:ascii="Arial" w:eastAsia="Arial" w:hAnsi="Arial" w:cs="Arial"/>
                <w:sz w:val="22"/>
                <w:szCs w:val="22"/>
              </w:rPr>
              <w:t>especializada, devidamente habilitada e com comprovada experiência na elaboração de projetos para eventos temporários de baixo risco, em conformidade com as normas técnicas e regulamentações vigentes do Corpo de Bombeiros Militar de Minas Gerais – CBMMG, visando à elaboração dos projetos necessários para os eventos realizados no perímetro urbano do Município.</w:t>
            </w:r>
          </w:p>
          <w:p w:rsidR="000421E4" w:rsidRDefault="00F03597">
            <w:pPr>
              <w:tabs>
                <w:tab w:val="left" w:pos="899"/>
              </w:tabs>
              <w:spacing w:before="240" w:after="240" w:line="276" w:lineRule="auto"/>
              <w:rPr>
                <w:rFonts w:ascii="Arial" w:eastAsia="Arial" w:hAnsi="Arial" w:cs="Arial"/>
                <w:color w:val="FF0000"/>
                <w:sz w:val="22"/>
                <w:szCs w:val="22"/>
              </w:rPr>
            </w:pPr>
            <w:r>
              <w:rPr>
                <w:rFonts w:ascii="Arial" w:eastAsia="Arial" w:hAnsi="Arial" w:cs="Arial"/>
                <w:sz w:val="22"/>
                <w:szCs w:val="22"/>
              </w:rPr>
              <w:t xml:space="preserve">Os projetos abrangerão, entre outros, os seguintes eventos: </w:t>
            </w:r>
            <w:proofErr w:type="spellStart"/>
            <w:r>
              <w:rPr>
                <w:rFonts w:ascii="Arial" w:eastAsia="Arial" w:hAnsi="Arial" w:cs="Arial"/>
                <w:sz w:val="22"/>
                <w:szCs w:val="22"/>
              </w:rPr>
              <w:t>CarnaVerão</w:t>
            </w:r>
            <w:proofErr w:type="spellEnd"/>
            <w:r>
              <w:rPr>
                <w:rFonts w:ascii="Arial" w:eastAsia="Arial" w:hAnsi="Arial" w:cs="Arial"/>
                <w:sz w:val="22"/>
                <w:szCs w:val="22"/>
              </w:rPr>
              <w:t xml:space="preserve">, Rock Místico, </w:t>
            </w:r>
            <w:proofErr w:type="spellStart"/>
            <w:r>
              <w:rPr>
                <w:rFonts w:ascii="Arial" w:eastAsia="Arial" w:hAnsi="Arial" w:cs="Arial"/>
                <w:sz w:val="22"/>
                <w:szCs w:val="22"/>
              </w:rPr>
              <w:t>Arraiá</w:t>
            </w:r>
            <w:proofErr w:type="spellEnd"/>
            <w:r>
              <w:rPr>
                <w:rFonts w:ascii="Arial" w:eastAsia="Arial" w:hAnsi="Arial" w:cs="Arial"/>
                <w:sz w:val="22"/>
                <w:szCs w:val="22"/>
              </w:rPr>
              <w:t xml:space="preserve"> do Zé Bagunça, Festival de MPB, </w:t>
            </w:r>
            <w:proofErr w:type="spellStart"/>
            <w:r>
              <w:rPr>
                <w:rFonts w:ascii="Arial" w:eastAsia="Arial" w:hAnsi="Arial" w:cs="Arial"/>
                <w:sz w:val="22"/>
                <w:szCs w:val="22"/>
              </w:rPr>
              <w:t>Buenata</w:t>
            </w:r>
            <w:proofErr w:type="spellEnd"/>
            <w:r>
              <w:rPr>
                <w:rFonts w:ascii="Arial" w:eastAsia="Arial" w:hAnsi="Arial" w:cs="Arial"/>
                <w:sz w:val="22"/>
                <w:szCs w:val="22"/>
              </w:rPr>
              <w:t>, Festival Sertanejo, Aniversário da Cidade e festividades de final de ano (Natal e Réveillon), bem como quaisquer outros eventos que venham a ser criados ou realizados pela Administração Municipal durante a vigência contratual.</w:t>
            </w:r>
          </w:p>
        </w:tc>
        <w:tc>
          <w:tcPr>
            <w:tcW w:w="990" w:type="dxa"/>
          </w:tcPr>
          <w:p w:rsidR="000421E4" w:rsidRDefault="000421E4">
            <w:pPr>
              <w:widowControl w:val="0"/>
              <w:spacing w:after="120"/>
              <w:jc w:val="center"/>
              <w:rPr>
                <w:rFonts w:ascii="Arial" w:eastAsia="Arial" w:hAnsi="Arial" w:cs="Arial"/>
                <w:color w:val="000000"/>
                <w:sz w:val="22"/>
                <w:szCs w:val="22"/>
              </w:rPr>
            </w:pPr>
          </w:p>
        </w:tc>
        <w:tc>
          <w:tcPr>
            <w:tcW w:w="1020" w:type="dxa"/>
          </w:tcPr>
          <w:p w:rsidR="000421E4" w:rsidRDefault="00F03597">
            <w:pPr>
              <w:widowControl w:val="0"/>
              <w:spacing w:after="120"/>
              <w:jc w:val="center"/>
              <w:rPr>
                <w:rFonts w:ascii="Arial" w:eastAsia="Arial" w:hAnsi="Arial" w:cs="Arial"/>
                <w:color w:val="000000"/>
                <w:sz w:val="22"/>
                <w:szCs w:val="22"/>
              </w:rPr>
            </w:pPr>
            <w:r>
              <w:rPr>
                <w:rFonts w:ascii="Arial" w:eastAsia="Arial" w:hAnsi="Arial" w:cs="Arial"/>
                <w:color w:val="000000"/>
                <w:sz w:val="22"/>
                <w:szCs w:val="22"/>
              </w:rPr>
              <w:t>SERV</w:t>
            </w:r>
          </w:p>
        </w:tc>
        <w:tc>
          <w:tcPr>
            <w:tcW w:w="1470" w:type="dxa"/>
          </w:tcPr>
          <w:p w:rsidR="000421E4" w:rsidRDefault="00F03597">
            <w:pPr>
              <w:widowControl w:val="0"/>
              <w:spacing w:after="120"/>
              <w:jc w:val="center"/>
              <w:rPr>
                <w:rFonts w:ascii="Arial" w:eastAsia="Arial" w:hAnsi="Arial" w:cs="Arial"/>
                <w:color w:val="000000"/>
                <w:sz w:val="22"/>
                <w:szCs w:val="22"/>
              </w:rPr>
            </w:pPr>
            <w:r>
              <w:rPr>
                <w:rFonts w:ascii="Arial" w:eastAsia="Arial" w:hAnsi="Arial" w:cs="Arial"/>
                <w:color w:val="000000"/>
                <w:sz w:val="22"/>
                <w:szCs w:val="22"/>
              </w:rPr>
              <w:t xml:space="preserve">9 </w:t>
            </w:r>
          </w:p>
          <w:p w:rsidR="000421E4" w:rsidRDefault="000421E4">
            <w:pPr>
              <w:widowControl w:val="0"/>
              <w:spacing w:after="120"/>
              <w:jc w:val="center"/>
              <w:rPr>
                <w:rFonts w:ascii="Arial" w:eastAsia="Arial" w:hAnsi="Arial" w:cs="Arial"/>
                <w:color w:val="000000"/>
                <w:sz w:val="22"/>
                <w:szCs w:val="22"/>
              </w:rPr>
            </w:pPr>
          </w:p>
        </w:tc>
        <w:tc>
          <w:tcPr>
            <w:tcW w:w="1350" w:type="dxa"/>
          </w:tcPr>
          <w:p w:rsidR="000421E4" w:rsidRDefault="000421E4">
            <w:pPr>
              <w:widowControl w:val="0"/>
              <w:spacing w:after="120"/>
              <w:jc w:val="center"/>
              <w:rPr>
                <w:rFonts w:ascii="Arial" w:eastAsia="Arial" w:hAnsi="Arial" w:cs="Arial"/>
                <w:color w:val="000000"/>
                <w:sz w:val="22"/>
                <w:szCs w:val="22"/>
              </w:rPr>
            </w:pPr>
          </w:p>
        </w:tc>
        <w:tc>
          <w:tcPr>
            <w:tcW w:w="1560" w:type="dxa"/>
          </w:tcPr>
          <w:p w:rsidR="000421E4" w:rsidRDefault="000421E4">
            <w:pPr>
              <w:widowControl w:val="0"/>
              <w:spacing w:after="120"/>
              <w:rPr>
                <w:rFonts w:ascii="Arial" w:eastAsia="Arial" w:hAnsi="Arial" w:cs="Arial"/>
                <w:color w:val="000000"/>
                <w:sz w:val="22"/>
                <w:szCs w:val="22"/>
              </w:rPr>
            </w:pPr>
          </w:p>
        </w:tc>
      </w:tr>
    </w:tbl>
    <w:p w:rsidR="000421E4" w:rsidRDefault="000421E4">
      <w:pPr>
        <w:rPr>
          <w:rFonts w:ascii="Arial" w:eastAsia="Arial" w:hAnsi="Arial" w:cs="Arial"/>
          <w:b/>
          <w:bCs/>
        </w:rPr>
      </w:pPr>
      <w:bookmarkStart w:id="5" w:name="_heading=h.blnt171qmaxj" w:colFirst="0" w:colLast="0"/>
      <w:bookmarkEnd w:id="5"/>
    </w:p>
    <w:sectPr w:rsidR="000421E4">
      <w:headerReference w:type="default" r:id="rId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5E59" w:rsidRDefault="00DE5E59">
      <w:r>
        <w:separator/>
      </w:r>
    </w:p>
  </w:endnote>
  <w:endnote w:type="continuationSeparator" w:id="0">
    <w:p w:rsidR="00DE5E59" w:rsidRDefault="00DE5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8872E0AB-77B5-4FEE-9671-871B0649D208}"/>
  </w:font>
  <w:font w:name="Calibri">
    <w:panose1 w:val="020F0502020204030204"/>
    <w:charset w:val="00"/>
    <w:family w:val="swiss"/>
    <w:pitch w:val="variable"/>
    <w:sig w:usb0="E4002EFF" w:usb1="C000247B" w:usb2="00000009" w:usb3="00000000" w:csb0="000001FF" w:csb1="00000000"/>
    <w:embedRegular r:id="rId2" w:fontKey="{6844536F-D6EF-41FC-8F93-49B35F80463A}"/>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5E59" w:rsidRDefault="00DE5E59">
      <w:r>
        <w:separator/>
      </w:r>
    </w:p>
  </w:footnote>
  <w:footnote w:type="continuationSeparator" w:id="0">
    <w:p w:rsidR="00DE5E59" w:rsidRDefault="00DE5E59">
      <w:r>
        <w:continuationSeparator/>
      </w:r>
    </w:p>
  </w:footnote>
  <w:footnote w:id="1">
    <w:p w:rsidR="00FC38E0" w:rsidRDefault="00FC38E0">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8E0" w:rsidRDefault="00FC38E0">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FC38E0" w:rsidRDefault="00FC38E0">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FC38E0" w:rsidRDefault="00FC38E0">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FC38E0" w:rsidRDefault="00FC38E0">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A6178"/>
    <w:multiLevelType w:val="multilevel"/>
    <w:tmpl w:val="086EE0AE"/>
    <w:lvl w:ilvl="0">
      <w:start w:val="8"/>
      <w:numFmt w:val="decimal"/>
      <w:lvlText w:val="%1."/>
      <w:lvlJc w:val="left"/>
      <w:pPr>
        <w:ind w:left="360" w:hanging="360"/>
      </w:pPr>
    </w:lvl>
    <w:lvl w:ilvl="1">
      <w:start w:val="1"/>
      <w:numFmt w:val="decimal"/>
      <w:lvlText w:val="%1.%2."/>
      <w:lvlJc w:val="left"/>
      <w:pPr>
        <w:ind w:left="720" w:hanging="720"/>
      </w:pPr>
      <w:rPr>
        <w:color w:val="000000"/>
      </w:r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8"/>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1" w15:restartNumberingAfterBreak="0">
    <w:nsid w:val="199478B6"/>
    <w:multiLevelType w:val="multilevel"/>
    <w:tmpl w:val="7E60B41C"/>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EFB3691"/>
    <w:multiLevelType w:val="multilevel"/>
    <w:tmpl w:val="44388BE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2ABE0632"/>
    <w:multiLevelType w:val="multilevel"/>
    <w:tmpl w:val="B70CC37C"/>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8"/>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4" w15:restartNumberingAfterBreak="0">
    <w:nsid w:val="4E28215E"/>
    <w:multiLevelType w:val="multilevel"/>
    <w:tmpl w:val="B5BA4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EB5045F"/>
    <w:multiLevelType w:val="multilevel"/>
    <w:tmpl w:val="DDBAEB9C"/>
    <w:lvl w:ilvl="0">
      <w:start w:val="4"/>
      <w:numFmt w:val="decimal"/>
      <w:lvlText w:val="%1."/>
      <w:lvlJc w:val="left"/>
      <w:pPr>
        <w:ind w:left="360" w:hanging="360"/>
      </w:pPr>
    </w:lvl>
    <w:lvl w:ilvl="1">
      <w:start w:val="1"/>
      <w:numFmt w:val="decimal"/>
      <w:lvlText w:val="%1.%2."/>
      <w:lvlJc w:val="left"/>
      <w:pPr>
        <w:ind w:left="1062"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abstractNum w:abstractNumId="6" w15:restartNumberingAfterBreak="0">
    <w:nsid w:val="61C0473A"/>
    <w:multiLevelType w:val="multilevel"/>
    <w:tmpl w:val="9236B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DCF703F"/>
    <w:multiLevelType w:val="multilevel"/>
    <w:tmpl w:val="DE0E43EE"/>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8" w15:restartNumberingAfterBreak="0">
    <w:nsid w:val="760279C1"/>
    <w:multiLevelType w:val="multilevel"/>
    <w:tmpl w:val="4DC2829A"/>
    <w:lvl w:ilvl="0">
      <w:start w:val="7"/>
      <w:numFmt w:val="decimal"/>
      <w:pStyle w:val="Nivel1"/>
      <w:lvlText w:val="%1."/>
      <w:lvlJc w:val="left"/>
      <w:pPr>
        <w:ind w:left="540" w:hanging="540"/>
      </w:pPr>
    </w:lvl>
    <w:lvl w:ilvl="1">
      <w:start w:val="1"/>
      <w:numFmt w:val="decimal"/>
      <w:pStyle w:val="Nivel2"/>
      <w:lvlText w:val="%1.%2."/>
      <w:lvlJc w:val="left"/>
      <w:pPr>
        <w:ind w:left="1044" w:hanging="720"/>
      </w:pPr>
    </w:lvl>
    <w:lvl w:ilvl="2">
      <w:start w:val="2"/>
      <w:numFmt w:val="decimal"/>
      <w:pStyle w:val="Nivel3"/>
      <w:lvlText w:val="%1.%2.%3."/>
      <w:lvlJc w:val="left"/>
      <w:pPr>
        <w:ind w:left="1368" w:hanging="719"/>
      </w:pPr>
    </w:lvl>
    <w:lvl w:ilvl="3">
      <w:start w:val="1"/>
      <w:numFmt w:val="decimal"/>
      <w:pStyle w:val="Nivel4"/>
      <w:lvlText w:val="%1.%2.%3.%4."/>
      <w:lvlJc w:val="left"/>
      <w:pPr>
        <w:ind w:left="2052" w:hanging="1080"/>
      </w:pPr>
    </w:lvl>
    <w:lvl w:ilvl="4">
      <w:start w:val="1"/>
      <w:numFmt w:val="decimal"/>
      <w:pStyle w:val="Nivel5"/>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9" w15:restartNumberingAfterBreak="0">
    <w:nsid w:val="7FBF1CD2"/>
    <w:multiLevelType w:val="multilevel"/>
    <w:tmpl w:val="D9566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
  </w:num>
  <w:num w:numId="2">
    <w:abstractNumId w:val="0"/>
  </w:num>
  <w:num w:numId="3">
    <w:abstractNumId w:val="9"/>
  </w:num>
  <w:num w:numId="4">
    <w:abstractNumId w:val="4"/>
  </w:num>
  <w:num w:numId="5">
    <w:abstractNumId w:val="1"/>
  </w:num>
  <w:num w:numId="6">
    <w:abstractNumId w:val="2"/>
  </w:num>
  <w:num w:numId="7">
    <w:abstractNumId w:val="5"/>
  </w:num>
  <w:num w:numId="8">
    <w:abstractNumId w:val="3"/>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21E4"/>
    <w:rsid w:val="000421E4"/>
    <w:rsid w:val="002F469A"/>
    <w:rsid w:val="004F5327"/>
    <w:rsid w:val="00DC7494"/>
    <w:rsid w:val="00DE5E59"/>
    <w:rsid w:val="00E17A3F"/>
    <w:rsid w:val="00F03597"/>
    <w:rsid w:val="00F163EB"/>
    <w:rsid w:val="00FC38E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9B9FDA"/>
  <w15:docId w15:val="{FE351755-AD12-4904-9262-84F4430BF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2505"/>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2505"/>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08" w:type="dxa"/>
        <w:bottom w:w="0" w:type="dxa"/>
        <w:right w:w="108" w:type="dxa"/>
      </w:tblCellMar>
    </w:tblPr>
  </w:style>
  <w:style w:type="table" w:customStyle="1" w:styleId="a2">
    <w:basedOn w:val="TableNormal1"/>
    <w:tblPr>
      <w:tblStyleRowBandSize w:val="1"/>
      <w:tblStyleColBandSize w:val="1"/>
      <w:tblCellMar>
        <w:top w:w="0" w:type="dxa"/>
        <w:left w:w="108" w:type="dxa"/>
        <w:bottom w:w="0" w:type="dxa"/>
        <w:right w:w="108" w:type="dxa"/>
      </w:tblCellMar>
    </w:tblPr>
  </w:style>
  <w:style w:type="table" w:customStyle="1" w:styleId="a3">
    <w:basedOn w:val="TableNormal1"/>
    <w:tblPr>
      <w:tblStyleRowBandSize w:val="1"/>
      <w:tblStyleColBandSize w:val="1"/>
      <w:tblCellMar>
        <w:top w:w="0" w:type="dxa"/>
        <w:left w:w="108" w:type="dxa"/>
        <w:bottom w:w="0" w:type="dxa"/>
        <w:right w:w="108" w:type="dxa"/>
      </w:tblCellMar>
    </w:tblPr>
  </w:style>
  <w:style w:type="table" w:customStyle="1" w:styleId="a4">
    <w:basedOn w:val="TableNormal1"/>
    <w:tblPr>
      <w:tblStyleRowBandSize w:val="1"/>
      <w:tblStyleColBandSize w:val="1"/>
      <w:tblCellMar>
        <w:top w:w="0" w:type="dxa"/>
        <w:left w:w="115" w:type="dxa"/>
        <w:bottom w:w="0" w:type="dxa"/>
        <w:right w:w="115" w:type="dxa"/>
      </w:tblCellMar>
    </w:tblPr>
  </w:style>
  <w:style w:type="table" w:customStyle="1" w:styleId="a5">
    <w:basedOn w:val="TableNormal1"/>
    <w:tblPr>
      <w:tblStyleRowBandSize w:val="1"/>
      <w:tblStyleColBandSize w:val="1"/>
      <w:tblCellMar>
        <w:top w:w="0" w:type="dxa"/>
        <w:left w:w="108" w:type="dxa"/>
        <w:bottom w:w="0" w:type="dxa"/>
        <w:right w:w="108" w:type="dxa"/>
      </w:tblCellMar>
    </w:tblPr>
  </w:style>
  <w:style w:type="table" w:customStyle="1" w:styleId="a6">
    <w:basedOn w:val="TableNormal1"/>
    <w:tblPr>
      <w:tblStyleRowBandSize w:val="1"/>
      <w:tblStyleColBandSize w:val="1"/>
      <w:tblCellMar>
        <w:top w:w="0" w:type="dxa"/>
        <w:left w:w="115" w:type="dxa"/>
        <w:bottom w:w="0" w:type="dxa"/>
        <w:right w:w="115" w:type="dxa"/>
      </w:tblCellMar>
    </w:tblPr>
  </w:style>
  <w:style w:type="table" w:customStyle="1" w:styleId="a7">
    <w:basedOn w:val="TableNormal1"/>
    <w:tblPr>
      <w:tblStyleRowBandSize w:val="1"/>
      <w:tblStyleColBandSize w:val="1"/>
      <w:tblCellMar>
        <w:top w:w="0" w:type="dxa"/>
        <w:left w:w="115" w:type="dxa"/>
        <w:bottom w:w="0" w:type="dxa"/>
        <w:right w:w="115"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table" w:customStyle="1" w:styleId="aa">
    <w:basedOn w:val="TableNormal1"/>
    <w:tblPr>
      <w:tblStyleRowBandSize w:val="1"/>
      <w:tblStyleColBandSize w:val="1"/>
      <w:tblCellMar>
        <w:top w:w="0" w:type="dxa"/>
        <w:left w:w="115" w:type="dxa"/>
        <w:bottom w:w="0" w:type="dxa"/>
        <w:right w:w="115" w:type="dxa"/>
      </w:tblCellMar>
    </w:tblPr>
  </w:style>
  <w:style w:type="table" w:customStyle="1" w:styleId="ab">
    <w:basedOn w:val="TableNormal1"/>
    <w:tblPr>
      <w:tblStyleRowBandSize w:val="1"/>
      <w:tblStyleColBandSize w:val="1"/>
      <w:tblCellMar>
        <w:top w:w="0" w:type="dxa"/>
        <w:left w:w="115" w:type="dxa"/>
        <w:bottom w:w="0" w:type="dxa"/>
        <w:right w:w="115" w:type="dxa"/>
      </w:tblCellMar>
    </w:tblPr>
  </w:style>
  <w:style w:type="table" w:customStyle="1" w:styleId="ac">
    <w:basedOn w:val="TableNormal1"/>
    <w:tblPr>
      <w:tblStyleRowBandSize w:val="1"/>
      <w:tblStyleColBandSize w:val="1"/>
      <w:tblCellMar>
        <w:top w:w="0" w:type="dxa"/>
        <w:left w:w="108" w:type="dxa"/>
        <w:bottom w:w="0" w:type="dxa"/>
        <w:right w:w="108" w:type="dxa"/>
      </w:tblCellMar>
    </w:tblPr>
  </w:style>
  <w:style w:type="table" w:customStyle="1" w:styleId="ad">
    <w:basedOn w:val="TableNormal1"/>
    <w:tblPr>
      <w:tblStyleRowBandSize w:val="1"/>
      <w:tblStyleColBandSize w:val="1"/>
      <w:tblCellMar>
        <w:top w:w="0" w:type="dxa"/>
        <w:left w:w="115" w:type="dxa"/>
        <w:bottom w:w="0" w:type="dxa"/>
        <w:right w:w="115" w:type="dxa"/>
      </w:tblCellMar>
    </w:tblPr>
  </w:style>
  <w:style w:type="table" w:customStyle="1" w:styleId="ae">
    <w:basedOn w:val="TableNormal1"/>
    <w:tblPr>
      <w:tblStyleRowBandSize w:val="1"/>
      <w:tblStyleColBandSize w:val="1"/>
      <w:tblCellMar>
        <w:top w:w="0" w:type="dxa"/>
        <w:left w:w="115" w:type="dxa"/>
        <w:bottom w:w="0" w:type="dxa"/>
        <w:right w:w="115" w:type="dxa"/>
      </w:tblCellMar>
    </w:tblPr>
  </w:style>
  <w:style w:type="table" w:customStyle="1" w:styleId="af">
    <w:basedOn w:val="TableNormal1"/>
    <w:tblPr>
      <w:tblStyleRowBandSize w:val="1"/>
      <w:tblStyleColBandSize w:val="1"/>
      <w:tblCellMar>
        <w:top w:w="0" w:type="dxa"/>
        <w:left w:w="108" w:type="dxa"/>
        <w:bottom w:w="0" w:type="dxa"/>
        <w:right w:w="108" w:type="dxa"/>
      </w:tblCellMar>
    </w:tblPr>
  </w:style>
  <w:style w:type="table" w:customStyle="1" w:styleId="af0">
    <w:basedOn w:val="TableNormal1"/>
    <w:tblPr>
      <w:tblStyleRowBandSize w:val="1"/>
      <w:tblStyleColBandSize w:val="1"/>
      <w:tblCellMar>
        <w:top w:w="0" w:type="dxa"/>
        <w:left w:w="115" w:type="dxa"/>
        <w:bottom w:w="0" w:type="dxa"/>
        <w:right w:w="115" w:type="dxa"/>
      </w:tblCellMar>
    </w:tblPr>
  </w:style>
  <w:style w:type="table" w:customStyle="1" w:styleId="af1">
    <w:basedOn w:val="TableNormal1"/>
    <w:tblPr>
      <w:tblStyleRowBandSize w:val="1"/>
      <w:tblStyleColBandSize w:val="1"/>
      <w:tblCellMar>
        <w:top w:w="0" w:type="dxa"/>
        <w:left w:w="115" w:type="dxa"/>
        <w:bottom w:w="0" w:type="dxa"/>
        <w:right w:w="115" w:type="dxa"/>
      </w:tblCellMar>
    </w:tblPr>
  </w:style>
  <w:style w:type="table" w:customStyle="1" w:styleId="af2">
    <w:basedOn w:val="TableNormal1"/>
    <w:tblPr>
      <w:tblStyleRowBandSize w:val="1"/>
      <w:tblStyleColBandSize w:val="1"/>
      <w:tblCellMar>
        <w:top w:w="0" w:type="dxa"/>
        <w:left w:w="115" w:type="dxa"/>
        <w:bottom w:w="0" w:type="dxa"/>
        <w:right w:w="115" w:type="dxa"/>
      </w:tblCellMar>
    </w:tblPr>
  </w:style>
  <w:style w:type="table" w:customStyle="1" w:styleId="af3">
    <w:basedOn w:val="TableNormal1"/>
    <w:tblPr>
      <w:tblStyleRowBandSize w:val="1"/>
      <w:tblStyleColBandSize w:val="1"/>
      <w:tblCellMar>
        <w:top w:w="0" w:type="dxa"/>
        <w:left w:w="115" w:type="dxa"/>
        <w:bottom w:w="0" w:type="dxa"/>
        <w:right w:w="115" w:type="dxa"/>
      </w:tblCellMar>
    </w:tblPr>
  </w:style>
  <w:style w:type="table" w:customStyle="1" w:styleId="af4">
    <w:basedOn w:val="TableNormal1"/>
    <w:tblPr>
      <w:tblStyleRowBandSize w:val="1"/>
      <w:tblStyleColBandSize w:val="1"/>
      <w:tblCellMar>
        <w:top w:w="0" w:type="dxa"/>
        <w:left w:w="108" w:type="dxa"/>
        <w:bottom w:w="0" w:type="dxa"/>
        <w:right w:w="108" w:type="dxa"/>
      </w:tblCellMar>
    </w:tblPr>
  </w:style>
  <w:style w:type="table" w:customStyle="1" w:styleId="af5">
    <w:basedOn w:val="TableNormal1"/>
    <w:tblPr>
      <w:tblStyleRowBandSize w:val="1"/>
      <w:tblStyleColBandSize w:val="1"/>
      <w:tblCellMar>
        <w:top w:w="0" w:type="dxa"/>
        <w:left w:w="115" w:type="dxa"/>
        <w:bottom w:w="0" w:type="dxa"/>
        <w:right w:w="115" w:type="dxa"/>
      </w:tblCellMar>
    </w:tblPr>
  </w:style>
  <w:style w:type="table" w:customStyle="1" w:styleId="af6">
    <w:basedOn w:val="TableNormal1"/>
    <w:tblPr>
      <w:tblStyleRowBandSize w:val="1"/>
      <w:tblStyleColBandSize w:val="1"/>
      <w:tblCellMar>
        <w:top w:w="0" w:type="dxa"/>
        <w:left w:w="115" w:type="dxa"/>
        <w:bottom w:w="0" w:type="dxa"/>
        <w:right w:w="115" w:type="dxa"/>
      </w:tblCellMar>
    </w:tblPr>
  </w:style>
  <w:style w:type="table" w:customStyle="1" w:styleId="af7">
    <w:basedOn w:val="TableNormal1"/>
    <w:tblPr>
      <w:tblStyleRowBandSize w:val="1"/>
      <w:tblStyleColBandSize w:val="1"/>
      <w:tblCellMar>
        <w:top w:w="0" w:type="dxa"/>
        <w:left w:w="115" w:type="dxa"/>
        <w:bottom w:w="0" w:type="dxa"/>
        <w:right w:w="115" w:type="dxa"/>
      </w:tblCellMar>
    </w:tblPr>
  </w:style>
  <w:style w:type="table" w:customStyle="1" w:styleId="af8">
    <w:basedOn w:val="TableNormal1"/>
    <w:tblPr>
      <w:tblStyleRowBandSize w:val="1"/>
      <w:tblStyleColBandSize w:val="1"/>
      <w:tblCellMar>
        <w:top w:w="0" w:type="dxa"/>
        <w:left w:w="115" w:type="dxa"/>
        <w:bottom w:w="0" w:type="dxa"/>
        <w:right w:w="115" w:type="dxa"/>
      </w:tblCellMar>
    </w:tblPr>
  </w:style>
  <w:style w:type="table" w:customStyle="1" w:styleId="af9">
    <w:basedOn w:val="TableNormal1"/>
    <w:tblPr>
      <w:tblStyleRowBandSize w:val="1"/>
      <w:tblStyleColBandSize w:val="1"/>
      <w:tblCellMar>
        <w:top w:w="0" w:type="dxa"/>
        <w:left w:w="0" w:type="dxa"/>
        <w:bottom w:w="0" w:type="dxa"/>
        <w:right w:w="0" w:type="dxa"/>
      </w:tblCellMar>
    </w:tblPr>
  </w:style>
  <w:style w:type="table" w:customStyle="1" w:styleId="afa">
    <w:basedOn w:val="TableNormal1"/>
    <w:tblPr>
      <w:tblStyleRowBandSize w:val="1"/>
      <w:tblStyleColBandSize w:val="1"/>
      <w:tblCellMar>
        <w:top w:w="0" w:type="dxa"/>
        <w:left w:w="70" w:type="dxa"/>
        <w:bottom w:w="0" w:type="dxa"/>
        <w:right w:w="70" w:type="dxa"/>
      </w:tblCellMar>
    </w:tblPr>
  </w:style>
  <w:style w:type="table" w:customStyle="1" w:styleId="afb">
    <w:basedOn w:val="TableNormal1"/>
    <w:tblPr>
      <w:tblStyleRowBandSize w:val="1"/>
      <w:tblStyleColBandSize w:val="1"/>
      <w:tblCellMar>
        <w:top w:w="0" w:type="dxa"/>
        <w:left w:w="108" w:type="dxa"/>
        <w:bottom w:w="0" w:type="dxa"/>
        <w:right w:w="108" w:type="dxa"/>
      </w:tblCellMar>
    </w:tblPr>
  </w:style>
  <w:style w:type="table" w:customStyle="1" w:styleId="afc">
    <w:basedOn w:val="TableNormal1"/>
    <w:tblPr>
      <w:tblStyleRowBandSize w:val="1"/>
      <w:tblStyleColBandSize w:val="1"/>
      <w:tblCellMar>
        <w:top w:w="0" w:type="dxa"/>
        <w:left w:w="115" w:type="dxa"/>
        <w:bottom w:w="0" w:type="dxa"/>
        <w:right w:w="115" w:type="dxa"/>
      </w:tblCellMar>
    </w:tblPr>
  </w:style>
  <w:style w:type="table" w:customStyle="1" w:styleId="afd">
    <w:basedOn w:val="TableNormal1"/>
    <w:tblPr>
      <w:tblStyleRowBandSize w:val="1"/>
      <w:tblStyleColBandSize w:val="1"/>
      <w:tblCellMar>
        <w:top w:w="0" w:type="dxa"/>
        <w:left w:w="115" w:type="dxa"/>
        <w:bottom w:w="0" w:type="dxa"/>
        <w:right w:w="115" w:type="dxa"/>
      </w:tblCellMar>
    </w:tblPr>
  </w:style>
  <w:style w:type="table" w:customStyle="1" w:styleId="afe">
    <w:basedOn w:val="TableNormal1"/>
    <w:tblPr>
      <w:tblStyleRowBandSize w:val="1"/>
      <w:tblStyleColBandSize w:val="1"/>
      <w:tblCellMar>
        <w:top w:w="0" w:type="dxa"/>
        <w:left w:w="115" w:type="dxa"/>
        <w:bottom w:w="0" w:type="dxa"/>
        <w:right w:w="115" w:type="dxa"/>
      </w:tblCellMar>
    </w:tblPr>
  </w:style>
  <w:style w:type="table" w:customStyle="1" w:styleId="aff">
    <w:basedOn w:val="TableNormal1"/>
    <w:tblPr>
      <w:tblStyleRowBandSize w:val="1"/>
      <w:tblStyleColBandSize w:val="1"/>
      <w:tblCellMar>
        <w:top w:w="0" w:type="dxa"/>
        <w:left w:w="108" w:type="dxa"/>
        <w:bottom w:w="0" w:type="dxa"/>
        <w:right w:w="108" w:type="dxa"/>
      </w:tblCellMar>
    </w:tblPr>
  </w:style>
  <w:style w:type="table" w:customStyle="1" w:styleId="aff0">
    <w:basedOn w:val="TableNormal1"/>
    <w:tblPr>
      <w:tblStyleRowBandSize w:val="1"/>
      <w:tblStyleColBandSize w:val="1"/>
      <w:tblCellMar>
        <w:top w:w="0" w:type="dxa"/>
        <w:left w:w="108" w:type="dxa"/>
        <w:bottom w:w="0" w:type="dxa"/>
        <w:right w:w="108" w:type="dxa"/>
      </w:tblCellMar>
    </w:tblPr>
  </w:style>
  <w:style w:type="table" w:customStyle="1" w:styleId="aff1">
    <w:basedOn w:val="TableNormal1"/>
    <w:tblPr>
      <w:tblStyleRowBandSize w:val="1"/>
      <w:tblStyleColBandSize w:val="1"/>
      <w:tblCellMar>
        <w:top w:w="0" w:type="dxa"/>
        <w:left w:w="108" w:type="dxa"/>
        <w:bottom w:w="0" w:type="dxa"/>
        <w:right w:w="108" w:type="dxa"/>
      </w:tblCellMar>
    </w:tblPr>
  </w:style>
  <w:style w:type="table" w:customStyle="1" w:styleId="aff2">
    <w:basedOn w:val="TableNormal1"/>
    <w:tblPr>
      <w:tblStyleRowBandSize w:val="1"/>
      <w:tblStyleColBandSize w:val="1"/>
      <w:tblCellMar>
        <w:top w:w="0" w:type="dxa"/>
        <w:left w:w="115" w:type="dxa"/>
        <w:bottom w:w="0" w:type="dxa"/>
        <w:right w:w="115" w:type="dxa"/>
      </w:tblCellMar>
    </w:tblPr>
  </w:style>
  <w:style w:type="table" w:customStyle="1" w:styleId="aff3">
    <w:basedOn w:val="TableNormal1"/>
    <w:tblPr>
      <w:tblStyleRowBandSize w:val="1"/>
      <w:tblStyleColBandSize w:val="1"/>
      <w:tblCellMar>
        <w:top w:w="0" w:type="dxa"/>
        <w:left w:w="108" w:type="dxa"/>
        <w:bottom w:w="0" w:type="dxa"/>
        <w:right w:w="108" w:type="dxa"/>
      </w:tblCellMar>
    </w:tblPr>
  </w:style>
  <w:style w:type="table" w:customStyle="1" w:styleId="aff4">
    <w:basedOn w:val="TableNormal1"/>
    <w:tblPr>
      <w:tblStyleRowBandSize w:val="1"/>
      <w:tblStyleColBandSize w:val="1"/>
      <w:tblCellMar>
        <w:top w:w="0" w:type="dxa"/>
        <w:left w:w="115" w:type="dxa"/>
        <w:bottom w:w="0" w:type="dxa"/>
        <w:right w:w="115" w:type="dxa"/>
      </w:tblCellMar>
    </w:tblPr>
  </w:style>
  <w:style w:type="table" w:customStyle="1" w:styleId="aff5">
    <w:basedOn w:val="TableNormal1"/>
    <w:tblPr>
      <w:tblStyleRowBandSize w:val="1"/>
      <w:tblStyleColBandSize w:val="1"/>
      <w:tblCellMar>
        <w:top w:w="0" w:type="dxa"/>
        <w:left w:w="115" w:type="dxa"/>
        <w:bottom w:w="0" w:type="dxa"/>
        <w:right w:w="115" w:type="dxa"/>
      </w:tblCellMar>
    </w:tblPr>
  </w:style>
  <w:style w:type="table" w:customStyle="1" w:styleId="aff6">
    <w:basedOn w:val="TableNormal1"/>
    <w:tblPr>
      <w:tblStyleRowBandSize w:val="1"/>
      <w:tblStyleColBandSize w:val="1"/>
      <w:tblCellMar>
        <w:top w:w="0" w:type="dxa"/>
        <w:left w:w="115" w:type="dxa"/>
        <w:bottom w:w="0" w:type="dxa"/>
        <w:right w:w="115" w:type="dxa"/>
      </w:tblCellMar>
    </w:tblPr>
  </w:style>
  <w:style w:type="table" w:customStyle="1" w:styleId="aff7">
    <w:basedOn w:val="TableNormal1"/>
    <w:tblPr>
      <w:tblStyleRowBandSize w:val="1"/>
      <w:tblStyleColBandSize w:val="1"/>
      <w:tblCellMar>
        <w:top w:w="0" w:type="dxa"/>
        <w:left w:w="115" w:type="dxa"/>
        <w:bottom w:w="0" w:type="dxa"/>
        <w:right w:w="115" w:type="dxa"/>
      </w:tblCellMar>
    </w:tblPr>
  </w:style>
  <w:style w:type="table" w:customStyle="1" w:styleId="aff8">
    <w:basedOn w:val="TableNormal1"/>
    <w:tblPr>
      <w:tblStyleRowBandSize w:val="1"/>
      <w:tblStyleColBandSize w:val="1"/>
      <w:tblCellMar>
        <w:top w:w="0" w:type="dxa"/>
        <w:left w:w="115" w:type="dxa"/>
        <w:bottom w:w="0" w:type="dxa"/>
        <w:right w:w="115" w:type="dxa"/>
      </w:tblCellMar>
    </w:tblPr>
  </w:style>
  <w:style w:type="table" w:customStyle="1" w:styleId="aff9">
    <w:basedOn w:val="TableNormal1"/>
    <w:tblPr>
      <w:tblStyleRowBandSize w:val="1"/>
      <w:tblStyleColBandSize w:val="1"/>
      <w:tblCellMar>
        <w:top w:w="0" w:type="dxa"/>
        <w:left w:w="115" w:type="dxa"/>
        <w:bottom w:w="0" w:type="dxa"/>
        <w:right w:w="115" w:type="dxa"/>
      </w:tblCellMar>
    </w:tblPr>
  </w:style>
  <w:style w:type="table" w:customStyle="1" w:styleId="affa">
    <w:basedOn w:val="TableNormal1"/>
    <w:tblPr>
      <w:tblStyleRowBandSize w:val="1"/>
      <w:tblStyleColBandSize w:val="1"/>
      <w:tblCellMar>
        <w:top w:w="0" w:type="dxa"/>
        <w:left w:w="108" w:type="dxa"/>
        <w:bottom w:w="0" w:type="dxa"/>
        <w:right w:w="108" w:type="dxa"/>
      </w:tblCellMar>
    </w:tblPr>
  </w:style>
  <w:style w:type="table" w:customStyle="1" w:styleId="affb">
    <w:basedOn w:val="TableNormal1"/>
    <w:tblPr>
      <w:tblStyleRowBandSize w:val="1"/>
      <w:tblStyleColBandSize w:val="1"/>
      <w:tblCellMar>
        <w:top w:w="0" w:type="dxa"/>
        <w:left w:w="115" w:type="dxa"/>
        <w:bottom w:w="0" w:type="dxa"/>
        <w:right w:w="115" w:type="dxa"/>
      </w:tblCellMar>
    </w:tblPr>
  </w:style>
  <w:style w:type="table" w:customStyle="1" w:styleId="affc">
    <w:basedOn w:val="TableNormal1"/>
    <w:tblPr>
      <w:tblStyleRowBandSize w:val="1"/>
      <w:tblStyleColBandSize w:val="1"/>
      <w:tblCellMar>
        <w:top w:w="0" w:type="dxa"/>
        <w:left w:w="115" w:type="dxa"/>
        <w:bottom w:w="0" w:type="dxa"/>
        <w:right w:w="115" w:type="dxa"/>
      </w:tblCellMar>
    </w:tblPr>
  </w:style>
  <w:style w:type="table" w:customStyle="1" w:styleId="affd">
    <w:basedOn w:val="TableNormal1"/>
    <w:tblPr>
      <w:tblStyleRowBandSize w:val="1"/>
      <w:tblStyleColBandSize w:val="1"/>
      <w:tblCellMar>
        <w:top w:w="0" w:type="dxa"/>
        <w:left w:w="108" w:type="dxa"/>
        <w:bottom w:w="0" w:type="dxa"/>
        <w:right w:w="108" w:type="dxa"/>
      </w:tblCellMar>
    </w:tblPr>
  </w:style>
  <w:style w:type="table" w:customStyle="1" w:styleId="affe">
    <w:basedOn w:val="TableNormal1"/>
    <w:tblPr>
      <w:tblStyleRowBandSize w:val="1"/>
      <w:tblStyleColBandSize w:val="1"/>
      <w:tblCellMar>
        <w:top w:w="0" w:type="dxa"/>
        <w:left w:w="115" w:type="dxa"/>
        <w:bottom w:w="0" w:type="dxa"/>
        <w:right w:w="115" w:type="dxa"/>
      </w:tblCellMar>
    </w:tblPr>
  </w:style>
  <w:style w:type="table" w:customStyle="1" w:styleId="afff">
    <w:basedOn w:val="TableNormal1"/>
    <w:tblPr>
      <w:tblStyleRowBandSize w:val="1"/>
      <w:tblStyleColBandSize w:val="1"/>
      <w:tblCellMar>
        <w:top w:w="0" w:type="dxa"/>
        <w:left w:w="115" w:type="dxa"/>
        <w:bottom w:w="0" w:type="dxa"/>
        <w:right w:w="115" w:type="dxa"/>
      </w:tblCellMar>
    </w:tblPr>
  </w:style>
  <w:style w:type="table" w:customStyle="1" w:styleId="afff0">
    <w:basedOn w:val="TableNormal1"/>
    <w:tblPr>
      <w:tblStyleRowBandSize w:val="1"/>
      <w:tblStyleColBandSize w:val="1"/>
      <w:tblCellMar>
        <w:top w:w="0" w:type="dxa"/>
        <w:left w:w="115" w:type="dxa"/>
        <w:bottom w:w="0" w:type="dxa"/>
        <w:right w:w="115" w:type="dxa"/>
      </w:tblCellMar>
    </w:tblPr>
  </w:style>
  <w:style w:type="table" w:customStyle="1" w:styleId="afff1">
    <w:basedOn w:val="TableNormal1"/>
    <w:tblPr>
      <w:tblStyleRowBandSize w:val="1"/>
      <w:tblStyleColBandSize w:val="1"/>
      <w:tblCellMar>
        <w:top w:w="0" w:type="dxa"/>
        <w:left w:w="115" w:type="dxa"/>
        <w:bottom w:w="0" w:type="dxa"/>
        <w:right w:w="115" w:type="dxa"/>
      </w:tblCellMar>
    </w:tblPr>
  </w:style>
  <w:style w:type="table" w:customStyle="1" w:styleId="afff2">
    <w:basedOn w:val="TableNormal1"/>
    <w:tblPr>
      <w:tblStyleRowBandSize w:val="1"/>
      <w:tblStyleColBandSize w:val="1"/>
      <w:tblCellMar>
        <w:top w:w="0" w:type="dxa"/>
        <w:left w:w="108" w:type="dxa"/>
        <w:bottom w:w="0" w:type="dxa"/>
        <w:right w:w="108" w:type="dxa"/>
      </w:tblCellMar>
    </w:tblPr>
  </w:style>
  <w:style w:type="table" w:customStyle="1" w:styleId="afff3">
    <w:basedOn w:val="TableNormal1"/>
    <w:tblPr>
      <w:tblStyleRowBandSize w:val="1"/>
      <w:tblStyleColBandSize w:val="1"/>
      <w:tblCellMar>
        <w:top w:w="0" w:type="dxa"/>
        <w:left w:w="115" w:type="dxa"/>
        <w:bottom w:w="0" w:type="dxa"/>
        <w:right w:w="115" w:type="dxa"/>
      </w:tblCellMar>
    </w:tblPr>
  </w:style>
  <w:style w:type="table" w:customStyle="1" w:styleId="afff4">
    <w:basedOn w:val="TableNormal1"/>
    <w:tblPr>
      <w:tblStyleRowBandSize w:val="1"/>
      <w:tblStyleColBandSize w:val="1"/>
      <w:tblCellMar>
        <w:top w:w="0" w:type="dxa"/>
        <w:left w:w="115" w:type="dxa"/>
        <w:bottom w:w="0" w:type="dxa"/>
        <w:right w:w="115" w:type="dxa"/>
      </w:tblCellMar>
    </w:tblPr>
  </w:style>
  <w:style w:type="table" w:customStyle="1" w:styleId="afff5">
    <w:basedOn w:val="TableNormal1"/>
    <w:tblPr>
      <w:tblStyleRowBandSize w:val="1"/>
      <w:tblStyleColBandSize w:val="1"/>
      <w:tblCellMar>
        <w:top w:w="0" w:type="dxa"/>
        <w:left w:w="115" w:type="dxa"/>
        <w:bottom w:w="0" w:type="dxa"/>
        <w:right w:w="115" w:type="dxa"/>
      </w:tblCellMar>
    </w:tblPr>
  </w:style>
  <w:style w:type="table" w:customStyle="1" w:styleId="afff6">
    <w:basedOn w:val="TableNormal1"/>
    <w:tblPr>
      <w:tblStyleRowBandSize w:val="1"/>
      <w:tblStyleColBandSize w:val="1"/>
      <w:tblCellMar>
        <w:top w:w="0" w:type="dxa"/>
        <w:left w:w="115" w:type="dxa"/>
        <w:bottom w:w="0" w:type="dxa"/>
        <w:right w:w="115" w:type="dxa"/>
      </w:tblCellMar>
    </w:tblPr>
  </w:style>
  <w:style w:type="table" w:customStyle="1" w:styleId="afff7">
    <w:basedOn w:val="TableNormal1"/>
    <w:tblPr>
      <w:tblStyleRowBandSize w:val="1"/>
      <w:tblStyleColBandSize w:val="1"/>
      <w:tblCellMar>
        <w:top w:w="0" w:type="dxa"/>
        <w:left w:w="0" w:type="dxa"/>
        <w:bottom w:w="0" w:type="dxa"/>
        <w:right w:w="0" w:type="dxa"/>
      </w:tblCellMar>
    </w:tblPr>
  </w:style>
  <w:style w:type="table" w:customStyle="1" w:styleId="afff8">
    <w:basedOn w:val="TableNormal1"/>
    <w:tblPr>
      <w:tblStyleRowBandSize w:val="1"/>
      <w:tblStyleColBandSize w:val="1"/>
      <w:tblCellMar>
        <w:top w:w="0" w:type="dxa"/>
        <w:left w:w="70" w:type="dxa"/>
        <w:bottom w:w="0" w:type="dxa"/>
        <w:right w:w="70" w:type="dxa"/>
      </w:tblCellMar>
    </w:tblPr>
  </w:style>
  <w:style w:type="table" w:customStyle="1" w:styleId="afff9">
    <w:basedOn w:val="TableNormal1"/>
    <w:tblPr>
      <w:tblStyleRowBandSize w:val="1"/>
      <w:tblStyleColBandSize w:val="1"/>
      <w:tblCellMar>
        <w:top w:w="0" w:type="dxa"/>
        <w:left w:w="108" w:type="dxa"/>
        <w:bottom w:w="0" w:type="dxa"/>
        <w:right w:w="108" w:type="dxa"/>
      </w:tblCellMar>
    </w:tblPr>
  </w:style>
  <w:style w:type="table" w:customStyle="1" w:styleId="afffa">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fffb">
    <w:basedOn w:val="TableNormal0"/>
    <w:tblPr>
      <w:tblStyleRowBandSize w:val="1"/>
      <w:tblStyleColBandSize w:val="1"/>
      <w:tblCellMar>
        <w:top w:w="0" w:type="dxa"/>
        <w:left w:w="115" w:type="dxa"/>
        <w:bottom w:w="0" w:type="dxa"/>
        <w:right w:w="115" w:type="dxa"/>
      </w:tblCellMar>
    </w:tblPr>
  </w:style>
  <w:style w:type="table" w:customStyle="1" w:styleId="afffc">
    <w:basedOn w:val="TableNormal0"/>
    <w:tblPr>
      <w:tblStyleRowBandSize w:val="1"/>
      <w:tblStyleColBandSize w:val="1"/>
      <w:tblCellMar>
        <w:top w:w="0" w:type="dxa"/>
        <w:left w:w="115" w:type="dxa"/>
        <w:bottom w:w="0" w:type="dxa"/>
        <w:right w:w="115" w:type="dxa"/>
      </w:tblCellMar>
    </w:tblPr>
  </w:style>
  <w:style w:type="table" w:customStyle="1" w:styleId="afffd">
    <w:basedOn w:val="TableNormal0"/>
    <w:tblPr>
      <w:tblStyleRowBandSize w:val="1"/>
      <w:tblStyleColBandSize w:val="1"/>
      <w:tblCellMar>
        <w:top w:w="0" w:type="dxa"/>
        <w:left w:w="108" w:type="dxa"/>
        <w:bottom w:w="0" w:type="dxa"/>
        <w:right w:w="108" w:type="dxa"/>
      </w:tblCellMar>
    </w:tblPr>
  </w:style>
  <w:style w:type="table" w:customStyle="1" w:styleId="afffe">
    <w:basedOn w:val="TableNormal0"/>
    <w:tblPr>
      <w:tblStyleRowBandSize w:val="1"/>
      <w:tblStyleColBandSize w:val="1"/>
      <w:tblCellMar>
        <w:top w:w="0" w:type="dxa"/>
        <w:left w:w="108" w:type="dxa"/>
        <w:bottom w:w="0" w:type="dxa"/>
        <w:right w:w="108" w:type="dxa"/>
      </w:tblCellMar>
    </w:tblPr>
  </w:style>
  <w:style w:type="table" w:customStyle="1" w:styleId="affff">
    <w:basedOn w:val="TableNormal0"/>
    <w:tblPr>
      <w:tblStyleRowBandSize w:val="1"/>
      <w:tblStyleColBandSize w:val="1"/>
      <w:tblCellMar>
        <w:top w:w="0" w:type="dxa"/>
        <w:left w:w="108" w:type="dxa"/>
        <w:bottom w:w="0" w:type="dxa"/>
        <w:right w:w="108" w:type="dxa"/>
      </w:tblCellMar>
    </w:tblPr>
  </w:style>
  <w:style w:type="table" w:customStyle="1" w:styleId="affff0">
    <w:basedOn w:val="TableNormal0"/>
    <w:tblPr>
      <w:tblStyleRowBandSize w:val="1"/>
      <w:tblStyleColBandSize w:val="1"/>
      <w:tblCellMar>
        <w:top w:w="0" w:type="dxa"/>
        <w:left w:w="115" w:type="dxa"/>
        <w:bottom w:w="0" w:type="dxa"/>
        <w:right w:w="115" w:type="dxa"/>
      </w:tblCellMar>
    </w:tblPr>
  </w:style>
  <w:style w:type="table" w:customStyle="1" w:styleId="affff1">
    <w:basedOn w:val="TableNormal0"/>
    <w:tblPr>
      <w:tblStyleRowBandSize w:val="1"/>
      <w:tblStyleColBandSize w:val="1"/>
      <w:tblCellMar>
        <w:top w:w="0" w:type="dxa"/>
        <w:left w:w="108" w:type="dxa"/>
        <w:bottom w:w="0" w:type="dxa"/>
        <w:right w:w="108" w:type="dxa"/>
      </w:tblCellMar>
    </w:tblPr>
  </w:style>
  <w:style w:type="table" w:customStyle="1" w:styleId="affff2">
    <w:basedOn w:val="TableNormal0"/>
    <w:tblPr>
      <w:tblStyleRowBandSize w:val="1"/>
      <w:tblStyleColBandSize w:val="1"/>
      <w:tblCellMar>
        <w:top w:w="0" w:type="dxa"/>
        <w:left w:w="115" w:type="dxa"/>
        <w:bottom w:w="0" w:type="dxa"/>
        <w:right w:w="115" w:type="dxa"/>
      </w:tblCellMar>
    </w:tblPr>
  </w:style>
  <w:style w:type="table" w:customStyle="1" w:styleId="affff3">
    <w:basedOn w:val="TableNormal0"/>
    <w:tblPr>
      <w:tblStyleRowBandSize w:val="1"/>
      <w:tblStyleColBandSize w:val="1"/>
      <w:tblCellMar>
        <w:top w:w="0" w:type="dxa"/>
        <w:left w:w="115" w:type="dxa"/>
        <w:bottom w:w="0" w:type="dxa"/>
        <w:right w:w="115" w:type="dxa"/>
      </w:tblCellMar>
    </w:tblPr>
  </w:style>
  <w:style w:type="table" w:customStyle="1" w:styleId="affff4">
    <w:basedOn w:val="TableNormal0"/>
    <w:tblPr>
      <w:tblStyleRowBandSize w:val="1"/>
      <w:tblStyleColBandSize w:val="1"/>
      <w:tblCellMar>
        <w:top w:w="0" w:type="dxa"/>
        <w:left w:w="115" w:type="dxa"/>
        <w:bottom w:w="0" w:type="dxa"/>
        <w:right w:w="115" w:type="dxa"/>
      </w:tblCellMar>
    </w:tblPr>
  </w:style>
  <w:style w:type="table" w:customStyle="1" w:styleId="affff5">
    <w:basedOn w:val="TableNormal0"/>
    <w:tblPr>
      <w:tblStyleRowBandSize w:val="1"/>
      <w:tblStyleColBandSize w:val="1"/>
      <w:tblCellMar>
        <w:top w:w="0" w:type="dxa"/>
        <w:left w:w="115" w:type="dxa"/>
        <w:bottom w:w="0" w:type="dxa"/>
        <w:right w:w="115" w:type="dxa"/>
      </w:tblCellMar>
    </w:tblPr>
  </w:style>
  <w:style w:type="table" w:customStyle="1" w:styleId="affff6">
    <w:basedOn w:val="TableNormal0"/>
    <w:tblPr>
      <w:tblStyleRowBandSize w:val="1"/>
      <w:tblStyleColBandSize w:val="1"/>
      <w:tblCellMar>
        <w:top w:w="0" w:type="dxa"/>
        <w:left w:w="115" w:type="dxa"/>
        <w:bottom w:w="0" w:type="dxa"/>
        <w:right w:w="115" w:type="dxa"/>
      </w:tblCellMar>
    </w:tblPr>
  </w:style>
  <w:style w:type="table" w:customStyle="1" w:styleId="affff7">
    <w:basedOn w:val="TableNormal0"/>
    <w:tblPr>
      <w:tblStyleRowBandSize w:val="1"/>
      <w:tblStyleColBandSize w:val="1"/>
      <w:tblCellMar>
        <w:top w:w="0" w:type="dxa"/>
        <w:left w:w="115" w:type="dxa"/>
        <w:bottom w:w="0" w:type="dxa"/>
        <w:right w:w="115" w:type="dxa"/>
      </w:tblCellMar>
    </w:tblPr>
  </w:style>
  <w:style w:type="table" w:customStyle="1" w:styleId="affff8">
    <w:basedOn w:val="TableNormal0"/>
    <w:tblPr>
      <w:tblStyleRowBandSize w:val="1"/>
      <w:tblStyleColBandSize w:val="1"/>
      <w:tblCellMar>
        <w:top w:w="0" w:type="dxa"/>
        <w:left w:w="108" w:type="dxa"/>
        <w:bottom w:w="0" w:type="dxa"/>
        <w:right w:w="108" w:type="dxa"/>
      </w:tblCellMar>
    </w:tblPr>
  </w:style>
  <w:style w:type="table" w:customStyle="1" w:styleId="affff9">
    <w:basedOn w:val="TableNormal0"/>
    <w:tblPr>
      <w:tblStyleRowBandSize w:val="1"/>
      <w:tblStyleColBandSize w:val="1"/>
      <w:tblCellMar>
        <w:top w:w="0" w:type="dxa"/>
        <w:left w:w="115" w:type="dxa"/>
        <w:bottom w:w="0" w:type="dxa"/>
        <w:right w:w="115" w:type="dxa"/>
      </w:tblCellMar>
    </w:tblPr>
  </w:style>
  <w:style w:type="table" w:customStyle="1" w:styleId="affffa">
    <w:basedOn w:val="TableNormal0"/>
    <w:tblPr>
      <w:tblStyleRowBandSize w:val="1"/>
      <w:tblStyleColBandSize w:val="1"/>
      <w:tblCellMar>
        <w:top w:w="0" w:type="dxa"/>
        <w:left w:w="115" w:type="dxa"/>
        <w:bottom w:w="0" w:type="dxa"/>
        <w:right w:w="115" w:type="dxa"/>
      </w:tblCellMar>
    </w:tblPr>
  </w:style>
  <w:style w:type="table" w:customStyle="1" w:styleId="affffb">
    <w:basedOn w:val="TableNormal0"/>
    <w:tblPr>
      <w:tblStyleRowBandSize w:val="1"/>
      <w:tblStyleColBandSize w:val="1"/>
      <w:tblCellMar>
        <w:top w:w="0" w:type="dxa"/>
        <w:left w:w="108" w:type="dxa"/>
        <w:bottom w:w="0" w:type="dxa"/>
        <w:right w:w="108" w:type="dxa"/>
      </w:tblCellMar>
    </w:tblPr>
  </w:style>
  <w:style w:type="table" w:customStyle="1" w:styleId="affffc">
    <w:basedOn w:val="TableNormal0"/>
    <w:tblPr>
      <w:tblStyleRowBandSize w:val="1"/>
      <w:tblStyleColBandSize w:val="1"/>
      <w:tblCellMar>
        <w:top w:w="0" w:type="dxa"/>
        <w:left w:w="115" w:type="dxa"/>
        <w:bottom w:w="0" w:type="dxa"/>
        <w:right w:w="115" w:type="dxa"/>
      </w:tblCellMar>
    </w:tblPr>
  </w:style>
  <w:style w:type="table" w:customStyle="1" w:styleId="affffd">
    <w:basedOn w:val="TableNormal0"/>
    <w:tblPr>
      <w:tblStyleRowBandSize w:val="1"/>
      <w:tblStyleColBandSize w:val="1"/>
      <w:tblCellMar>
        <w:top w:w="0" w:type="dxa"/>
        <w:left w:w="115" w:type="dxa"/>
        <w:bottom w:w="0" w:type="dxa"/>
        <w:right w:w="115" w:type="dxa"/>
      </w:tblCellMar>
    </w:tblPr>
  </w:style>
  <w:style w:type="table" w:customStyle="1" w:styleId="affffe">
    <w:basedOn w:val="TableNormal0"/>
    <w:tblPr>
      <w:tblStyleRowBandSize w:val="1"/>
      <w:tblStyleColBandSize w:val="1"/>
      <w:tblCellMar>
        <w:top w:w="0" w:type="dxa"/>
        <w:left w:w="115" w:type="dxa"/>
        <w:bottom w:w="0" w:type="dxa"/>
        <w:right w:w="115" w:type="dxa"/>
      </w:tblCellMar>
    </w:tblPr>
  </w:style>
  <w:style w:type="table" w:customStyle="1" w:styleId="afffff">
    <w:basedOn w:val="TableNormal0"/>
    <w:tblPr>
      <w:tblStyleRowBandSize w:val="1"/>
      <w:tblStyleColBandSize w:val="1"/>
      <w:tblCellMar>
        <w:top w:w="0" w:type="dxa"/>
        <w:left w:w="115" w:type="dxa"/>
        <w:bottom w:w="0" w:type="dxa"/>
        <w:right w:w="115" w:type="dxa"/>
      </w:tblCellMar>
    </w:tblPr>
  </w:style>
  <w:style w:type="table" w:customStyle="1" w:styleId="afffff0">
    <w:basedOn w:val="TableNormal0"/>
    <w:tblPr>
      <w:tblStyleRowBandSize w:val="1"/>
      <w:tblStyleColBandSize w:val="1"/>
      <w:tblCellMar>
        <w:top w:w="0" w:type="dxa"/>
        <w:left w:w="108" w:type="dxa"/>
        <w:bottom w:w="0" w:type="dxa"/>
        <w:right w:w="108" w:type="dxa"/>
      </w:tblCellMar>
    </w:tblPr>
  </w:style>
  <w:style w:type="table" w:customStyle="1" w:styleId="afffff1">
    <w:basedOn w:val="TableNormal0"/>
    <w:tblPr>
      <w:tblStyleRowBandSize w:val="1"/>
      <w:tblStyleColBandSize w:val="1"/>
      <w:tblCellMar>
        <w:top w:w="0" w:type="dxa"/>
        <w:left w:w="115" w:type="dxa"/>
        <w:bottom w:w="0" w:type="dxa"/>
        <w:right w:w="115" w:type="dxa"/>
      </w:tblCellMar>
    </w:tblPr>
  </w:style>
  <w:style w:type="table" w:customStyle="1" w:styleId="afffff2">
    <w:basedOn w:val="TableNormal0"/>
    <w:tblPr>
      <w:tblStyleRowBandSize w:val="1"/>
      <w:tblStyleColBandSize w:val="1"/>
      <w:tblCellMar>
        <w:top w:w="0" w:type="dxa"/>
        <w:left w:w="115" w:type="dxa"/>
        <w:bottom w:w="0" w:type="dxa"/>
        <w:right w:w="115" w:type="dxa"/>
      </w:tblCellMar>
    </w:tblPr>
  </w:style>
  <w:style w:type="table" w:customStyle="1" w:styleId="afffff3">
    <w:basedOn w:val="TableNormal0"/>
    <w:tblPr>
      <w:tblStyleRowBandSize w:val="1"/>
      <w:tblStyleColBandSize w:val="1"/>
      <w:tblCellMar>
        <w:top w:w="0" w:type="dxa"/>
        <w:left w:w="115" w:type="dxa"/>
        <w:bottom w:w="0" w:type="dxa"/>
        <w:right w:w="115" w:type="dxa"/>
      </w:tblCellMar>
    </w:tblPr>
  </w:style>
  <w:style w:type="table" w:customStyle="1" w:styleId="afffff4">
    <w:basedOn w:val="TableNormal0"/>
    <w:tblPr>
      <w:tblStyleRowBandSize w:val="1"/>
      <w:tblStyleColBandSize w:val="1"/>
      <w:tblCellMar>
        <w:top w:w="0" w:type="dxa"/>
        <w:left w:w="115" w:type="dxa"/>
        <w:bottom w:w="0" w:type="dxa"/>
        <w:right w:w="115" w:type="dxa"/>
      </w:tblCellMar>
    </w:tblPr>
  </w:style>
  <w:style w:type="table" w:customStyle="1" w:styleId="afffff5">
    <w:basedOn w:val="TableNormal0"/>
    <w:tblPr>
      <w:tblStyleRowBandSize w:val="1"/>
      <w:tblStyleColBandSize w:val="1"/>
      <w:tblCellMar>
        <w:top w:w="0" w:type="dxa"/>
        <w:left w:w="0" w:type="dxa"/>
        <w:bottom w:w="0" w:type="dxa"/>
        <w:right w:w="0" w:type="dxa"/>
      </w:tblCellMar>
    </w:tblPr>
  </w:style>
  <w:style w:type="table" w:customStyle="1" w:styleId="afffff6">
    <w:basedOn w:val="TableNormal0"/>
    <w:tblPr>
      <w:tblStyleRowBandSize w:val="1"/>
      <w:tblStyleColBandSize w:val="1"/>
      <w:tblCellMar>
        <w:top w:w="0" w:type="dxa"/>
        <w:left w:w="70" w:type="dxa"/>
        <w:bottom w:w="0" w:type="dxa"/>
        <w:right w:w="70" w:type="dxa"/>
      </w:tblCellMar>
    </w:tblPr>
  </w:style>
  <w:style w:type="table" w:customStyle="1" w:styleId="afffff7">
    <w:basedOn w:val="TableNormal0"/>
    <w:tblPr>
      <w:tblStyleRowBandSize w:val="1"/>
      <w:tblStyleColBandSize w:val="1"/>
      <w:tblCellMar>
        <w:top w:w="0" w:type="dxa"/>
        <w:left w:w="108" w:type="dxa"/>
        <w:bottom w:w="0" w:type="dxa"/>
        <w:right w:w="108" w:type="dxa"/>
      </w:tblCellMar>
    </w:tblPr>
  </w:style>
  <w:style w:type="table" w:customStyle="1" w:styleId="afffff8">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zHLPMqHpRHwxHUugY/32xzaKtQ==">CgMxLjAyDWguM3h0am1pbWszeDcyDmgueW84cGY2bXQwYWk5Mg5oLndlM2x5bHIzeXZrbzIOaC4zbm8yODFieHA1MDcyDmguYmxudDE3MXFtYXhqOAByITFiZ3RoclNWaUI5SDJWNWl3UUJQdjE1NEc3LVZydHZyZQ==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19</Pages>
  <Words>6266</Words>
  <Characters>33842</Characters>
  <Application>Microsoft Office Word</Application>
  <DocSecurity>0</DocSecurity>
  <Lines>282</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Cliente</cp:lastModifiedBy>
  <cp:revision>3</cp:revision>
  <dcterms:created xsi:type="dcterms:W3CDTF">2026-04-01T18:38:00Z</dcterms:created>
  <dcterms:modified xsi:type="dcterms:W3CDTF">2026-04-01T19:48:00Z</dcterms:modified>
</cp:coreProperties>
</file>